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9E" w:rsidRPr="00F52E04" w:rsidRDefault="009C279E" w:rsidP="009C279E">
      <w:pPr>
        <w:tabs>
          <w:tab w:val="left" w:pos="3640"/>
        </w:tabs>
        <w:spacing w:after="0" w:line="240" w:lineRule="auto"/>
        <w:ind w:left="720"/>
        <w:jc w:val="right"/>
        <w:rPr>
          <w:rFonts w:ascii="Times New Roman" w:eastAsia="Times New Roman" w:hAnsi="Times New Roman" w:cs="Times New Roman"/>
          <w:bCs/>
          <w:sz w:val="20"/>
          <w:szCs w:val="20"/>
          <w:lang w:eastAsia="lv-LV"/>
        </w:rPr>
      </w:pPr>
      <w:r w:rsidRPr="006964C2">
        <w:rPr>
          <w:rFonts w:ascii="Times New Roman" w:eastAsia="Times New Roman" w:hAnsi="Times New Roman" w:cs="Times New Roman"/>
          <w:sz w:val="20"/>
          <w:szCs w:val="20"/>
        </w:rPr>
        <w:t>3.p</w:t>
      </w:r>
      <w:r w:rsidRPr="006964C2">
        <w:rPr>
          <w:rFonts w:ascii="Times New Roman" w:eastAsia="Times New Roman" w:hAnsi="Times New Roman" w:cs="Times New Roman"/>
          <w:bCs/>
          <w:sz w:val="20"/>
          <w:szCs w:val="20"/>
        </w:rPr>
        <w:t>ielikums</w:t>
      </w:r>
      <w:r w:rsidRPr="00F52E04">
        <w:rPr>
          <w:rFonts w:ascii="Times New Roman" w:eastAsia="Times New Roman" w:hAnsi="Times New Roman" w:cs="Times New Roman"/>
          <w:bCs/>
          <w:sz w:val="20"/>
          <w:szCs w:val="20"/>
        </w:rPr>
        <w:t xml:space="preserve"> </w:t>
      </w:r>
    </w:p>
    <w:p w:rsidR="009C279E" w:rsidRPr="00F52E04" w:rsidRDefault="009C279E" w:rsidP="009C279E">
      <w:pPr>
        <w:tabs>
          <w:tab w:val="left" w:pos="3640"/>
        </w:tabs>
        <w:spacing w:after="0" w:line="240" w:lineRule="auto"/>
        <w:ind w:left="720"/>
        <w:jc w:val="right"/>
        <w:rPr>
          <w:rFonts w:ascii="Times New Roman" w:eastAsia="Times New Roman" w:hAnsi="Times New Roman" w:cs="Times New Roman"/>
          <w:sz w:val="20"/>
          <w:szCs w:val="20"/>
          <w:lang w:eastAsia="lv-LV"/>
        </w:rPr>
      </w:pPr>
      <w:r w:rsidRPr="00F52E04">
        <w:rPr>
          <w:rFonts w:ascii="Times New Roman" w:eastAsia="Times New Roman" w:hAnsi="Times New Roman" w:cs="Times New Roman"/>
          <w:sz w:val="20"/>
          <w:szCs w:val="20"/>
          <w:lang w:eastAsia="lv-LV"/>
        </w:rPr>
        <w:t>ie</w:t>
      </w:r>
      <w:r>
        <w:rPr>
          <w:rFonts w:ascii="Times New Roman" w:eastAsia="Times New Roman" w:hAnsi="Times New Roman" w:cs="Times New Roman"/>
          <w:sz w:val="20"/>
          <w:szCs w:val="20"/>
          <w:lang w:eastAsia="lv-LV"/>
        </w:rPr>
        <w:t xml:space="preserve">pirkuma nolikumam ID Nr. </w:t>
      </w:r>
      <w:r w:rsidR="00585AA2" w:rsidRPr="006964C2">
        <w:rPr>
          <w:rFonts w:ascii="Times New Roman" w:eastAsia="Times New Roman" w:hAnsi="Times New Roman" w:cs="Times New Roman"/>
          <w:sz w:val="20"/>
          <w:szCs w:val="20"/>
          <w:lang w:eastAsia="lv-LV"/>
        </w:rPr>
        <w:t>JT</w:t>
      </w:r>
      <w:r w:rsidR="006964C2" w:rsidRPr="006964C2">
        <w:rPr>
          <w:rFonts w:ascii="Times New Roman" w:eastAsia="Times New Roman" w:hAnsi="Times New Roman" w:cs="Times New Roman"/>
          <w:sz w:val="20"/>
          <w:szCs w:val="20"/>
          <w:lang w:eastAsia="lv-LV"/>
        </w:rPr>
        <w:t xml:space="preserve"> 3/2019</w:t>
      </w:r>
      <w:r w:rsidRPr="00F52E04">
        <w:rPr>
          <w:rFonts w:ascii="Times New Roman" w:eastAsia="Times New Roman" w:hAnsi="Times New Roman" w:cs="Times New Roman"/>
          <w:sz w:val="20"/>
          <w:szCs w:val="20"/>
          <w:lang w:eastAsia="lv-LV"/>
        </w:rPr>
        <w:t xml:space="preserve"> </w:t>
      </w:r>
    </w:p>
    <w:p w:rsidR="009C279E" w:rsidRPr="00F52E04" w:rsidRDefault="009C279E" w:rsidP="009C279E">
      <w:pPr>
        <w:tabs>
          <w:tab w:val="left" w:pos="3640"/>
        </w:tabs>
        <w:spacing w:after="0" w:line="240" w:lineRule="auto"/>
        <w:jc w:val="center"/>
        <w:rPr>
          <w:rFonts w:ascii="Times New Roman" w:eastAsia="Times New Roman" w:hAnsi="Times New Roman" w:cs="Times New Roman"/>
          <w:b/>
          <w:sz w:val="20"/>
          <w:szCs w:val="20"/>
        </w:rPr>
      </w:pPr>
    </w:p>
    <w:p w:rsidR="009C279E" w:rsidRPr="00F52E04" w:rsidRDefault="009C279E" w:rsidP="009C279E">
      <w:pPr>
        <w:tabs>
          <w:tab w:val="left" w:pos="3640"/>
        </w:tabs>
        <w:spacing w:after="0" w:line="240" w:lineRule="auto"/>
        <w:jc w:val="center"/>
        <w:rPr>
          <w:rFonts w:ascii="Times New Roman" w:eastAsia="Times New Roman" w:hAnsi="Times New Roman" w:cs="Times New Roman"/>
          <w:b/>
          <w:sz w:val="24"/>
          <w:szCs w:val="24"/>
        </w:rPr>
      </w:pPr>
      <w:r w:rsidRPr="00F52E04">
        <w:rPr>
          <w:rFonts w:ascii="Times New Roman" w:eastAsia="Times New Roman" w:hAnsi="Times New Roman" w:cs="Times New Roman"/>
          <w:b/>
          <w:sz w:val="24"/>
          <w:szCs w:val="24"/>
        </w:rPr>
        <w:t>TEHNISKĀ SPECIFIKĀCIJA/TEHNISKAIS PIEDĀVĀJUMS</w:t>
      </w:r>
    </w:p>
    <w:p w:rsidR="009C279E" w:rsidRPr="00F52E04" w:rsidRDefault="009C279E" w:rsidP="009C279E">
      <w:pPr>
        <w:tabs>
          <w:tab w:val="left" w:pos="3640"/>
        </w:tabs>
        <w:spacing w:after="0" w:line="240" w:lineRule="auto"/>
        <w:jc w:val="center"/>
        <w:rPr>
          <w:rFonts w:ascii="Times New Roman" w:eastAsia="Times New Roman" w:hAnsi="Times New Roman" w:cs="Times New Roman"/>
          <w:b/>
          <w:sz w:val="24"/>
        </w:rPr>
      </w:pPr>
      <w:r w:rsidRPr="00F52E04">
        <w:rPr>
          <w:rFonts w:ascii="Times New Roman" w:eastAsia="Times New Roman" w:hAnsi="Times New Roman" w:cs="Times New Roman"/>
          <w:b/>
          <w:sz w:val="24"/>
        </w:rPr>
        <w:t>„</w:t>
      </w:r>
      <w:r w:rsidR="00585AA2">
        <w:rPr>
          <w:rFonts w:ascii="Times New Roman" w:eastAsia="Times New Roman" w:hAnsi="Times New Roman" w:cs="Times New Roman"/>
          <w:b/>
          <w:sz w:val="24"/>
        </w:rPr>
        <w:t>Jelgavas Tehnikuma</w:t>
      </w:r>
      <w:r w:rsidRPr="00F52E04">
        <w:rPr>
          <w:rFonts w:ascii="Times New Roman" w:eastAsia="Times New Roman" w:hAnsi="Times New Roman" w:cs="Times New Roman"/>
          <w:b/>
          <w:sz w:val="24"/>
        </w:rPr>
        <w:t xml:space="preserve"> darbinieku veselības apdrošināšana”</w:t>
      </w:r>
    </w:p>
    <w:p w:rsidR="009C279E" w:rsidRPr="00F52E04" w:rsidRDefault="009C279E" w:rsidP="009C279E">
      <w:pPr>
        <w:tabs>
          <w:tab w:val="left" w:pos="3640"/>
        </w:tabs>
        <w:spacing w:after="0" w:line="240" w:lineRule="auto"/>
        <w:jc w:val="center"/>
        <w:rPr>
          <w:rFonts w:ascii="Times New Roman" w:eastAsia="Times New Roman" w:hAnsi="Times New Roman" w:cs="Times New Roman"/>
          <w:b/>
          <w:sz w:val="24"/>
        </w:rPr>
      </w:pPr>
    </w:p>
    <w:p w:rsidR="009C279E" w:rsidRPr="00673CA6" w:rsidRDefault="009C279E" w:rsidP="009C279E">
      <w:pPr>
        <w:tabs>
          <w:tab w:val="left" w:pos="3640"/>
          <w:tab w:val="left" w:pos="7895"/>
        </w:tabs>
        <w:spacing w:after="0" w:line="240" w:lineRule="auto"/>
        <w:jc w:val="center"/>
        <w:rPr>
          <w:rFonts w:ascii="Times New Roman" w:eastAsia="Times New Roman" w:hAnsi="Times New Roman" w:cs="Times New Roman"/>
          <w:b/>
          <w:i/>
          <w:sz w:val="20"/>
          <w:szCs w:val="20"/>
          <w:lang w:eastAsia="lv-LV"/>
        </w:rPr>
      </w:pPr>
      <w:r w:rsidRPr="00673CA6">
        <w:rPr>
          <w:rFonts w:ascii="Times New Roman" w:eastAsia="Times New Roman" w:hAnsi="Times New Roman" w:cs="Times New Roman"/>
          <w:i/>
          <w:sz w:val="20"/>
          <w:szCs w:val="20"/>
          <w:lang w:eastAsia="lv-LV"/>
        </w:rPr>
        <w:t xml:space="preserve">(iepirkuma identifikācijas </w:t>
      </w:r>
      <w:bookmarkStart w:id="0" w:name="_GoBack"/>
      <w:bookmarkEnd w:id="0"/>
      <w:r w:rsidRPr="006964C2">
        <w:rPr>
          <w:rFonts w:ascii="Times New Roman" w:eastAsia="Times New Roman" w:hAnsi="Times New Roman" w:cs="Times New Roman"/>
          <w:i/>
          <w:sz w:val="20"/>
          <w:szCs w:val="20"/>
          <w:lang w:eastAsia="lv-LV"/>
        </w:rPr>
        <w:t xml:space="preserve">Nr. </w:t>
      </w:r>
      <w:r w:rsidR="00585AA2" w:rsidRPr="006964C2">
        <w:rPr>
          <w:rFonts w:ascii="Times New Roman" w:eastAsia="Times New Roman" w:hAnsi="Times New Roman" w:cs="Times New Roman"/>
          <w:i/>
          <w:sz w:val="20"/>
          <w:szCs w:val="20"/>
        </w:rPr>
        <w:t>JT</w:t>
      </w:r>
      <w:r w:rsidR="006964C2" w:rsidRPr="006964C2">
        <w:rPr>
          <w:rFonts w:ascii="Times New Roman" w:eastAsia="Times New Roman" w:hAnsi="Times New Roman" w:cs="Times New Roman"/>
          <w:i/>
          <w:sz w:val="20"/>
          <w:szCs w:val="20"/>
        </w:rPr>
        <w:t xml:space="preserve"> 3/ 2019)</w:t>
      </w:r>
    </w:p>
    <w:p w:rsidR="009C279E" w:rsidRPr="0029391D" w:rsidRDefault="009C279E" w:rsidP="009C279E">
      <w:pPr>
        <w:tabs>
          <w:tab w:val="left" w:pos="7895"/>
        </w:tabs>
        <w:spacing w:after="0" w:line="240" w:lineRule="auto"/>
        <w:rPr>
          <w:rFonts w:ascii="Times New Roman" w:eastAsia="Times New Roman" w:hAnsi="Times New Roman" w:cs="Times New Roman"/>
          <w:b/>
          <w:sz w:val="24"/>
          <w:szCs w:val="24"/>
          <w:lang w:eastAsia="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5419"/>
        <w:gridCol w:w="3231"/>
      </w:tblGrid>
      <w:tr w:rsidR="009C279E" w:rsidRPr="0029391D" w:rsidTr="001902ED">
        <w:trPr>
          <w:trHeight w:val="60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p>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Nr.p.k.</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bCs/>
              </w:rPr>
            </w:pPr>
          </w:p>
          <w:p w:rsidR="009C279E" w:rsidRPr="0029391D" w:rsidRDefault="009C279E" w:rsidP="0094515B">
            <w:pPr>
              <w:spacing w:after="0" w:line="240" w:lineRule="auto"/>
              <w:jc w:val="center"/>
              <w:rPr>
                <w:rFonts w:ascii="Times New Roman" w:eastAsia="Times New Roman" w:hAnsi="Times New Roman" w:cs="Times New Roman"/>
                <w:bCs/>
                <w:u w:val="single"/>
              </w:rPr>
            </w:pPr>
            <w:r w:rsidRPr="0029391D">
              <w:rPr>
                <w:rFonts w:ascii="Times New Roman" w:eastAsia="Times New Roman" w:hAnsi="Times New Roman" w:cs="Times New Roman"/>
                <w:bCs/>
              </w:rPr>
              <w:t>Prasības darbinieku veselības apdrošināšanai</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rPr>
            </w:pPr>
            <w:r w:rsidRPr="0029391D">
              <w:rPr>
                <w:rFonts w:ascii="Times New Roman" w:eastAsia="Times New Roman" w:hAnsi="Times New Roman" w:cs="Times New Roman"/>
              </w:rPr>
              <w:t xml:space="preserve">Tehniskais piedāvājums </w:t>
            </w:r>
            <w:r w:rsidRPr="00673CA6">
              <w:rPr>
                <w:rFonts w:ascii="Times New Roman" w:eastAsia="Times New Roman" w:hAnsi="Times New Roman" w:cs="Times New Roman"/>
                <w:i/>
                <w:sz w:val="20"/>
                <w:szCs w:val="20"/>
              </w:rPr>
              <w:t xml:space="preserve">(detalizēts pretendenta piedāvāto veselības apdrošināšanas pakalpojumu apraksts, </w:t>
            </w:r>
            <w:r w:rsidRPr="00673CA6">
              <w:rPr>
                <w:rFonts w:ascii="Times New Roman" w:eastAsia="Times New Roman" w:hAnsi="Times New Roman" w:cs="Times New Roman"/>
                <w:b/>
                <w:i/>
                <w:sz w:val="20"/>
                <w:szCs w:val="20"/>
              </w:rPr>
              <w:t>skaidrs un nepārprotams bez ietvertiem/slēptiem ierobežojumiem</w:t>
            </w:r>
            <w:r w:rsidRPr="00673CA6">
              <w:rPr>
                <w:rFonts w:ascii="Times New Roman" w:eastAsia="Times New Roman" w:hAnsi="Times New Roman" w:cs="Times New Roman"/>
                <w:i/>
                <w:sz w:val="20"/>
                <w:szCs w:val="20"/>
              </w:rPr>
              <w:t>)</w:t>
            </w:r>
            <w:r w:rsidRPr="0029391D">
              <w:rPr>
                <w:rFonts w:ascii="Times New Roman" w:eastAsia="Times New Roman" w:hAnsi="Times New Roman" w:cs="Times New Roman"/>
              </w:rPr>
              <w:t xml:space="preserve"> </w:t>
            </w:r>
          </w:p>
        </w:tc>
      </w:tr>
      <w:tr w:rsidR="009C279E" w:rsidRPr="0029391D" w:rsidTr="001902ED">
        <w:trPr>
          <w:trHeight w:val="60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b/>
              </w:rPr>
            </w:pPr>
            <w:r w:rsidRPr="0029391D">
              <w:rPr>
                <w:rFonts w:ascii="Times New Roman" w:eastAsia="Times New Roman" w:hAnsi="Times New Roman" w:cs="Times New Roman"/>
                <w:b/>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b/>
              </w:rPr>
            </w:pPr>
            <w:r w:rsidRPr="0029391D">
              <w:rPr>
                <w:rFonts w:ascii="Times New Roman" w:eastAsia="Times New Roman" w:hAnsi="Times New Roman" w:cs="Times New Roman"/>
                <w:b/>
              </w:rPr>
              <w:t>Veselības apdrošināšanas līguma/apdrošināšanas polises funkcionalitāte</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bCs/>
              </w:rPr>
            </w:pPr>
            <w:r w:rsidRPr="0029391D">
              <w:rPr>
                <w:rFonts w:ascii="Times New Roman" w:eastAsia="Times New Roman" w:hAnsi="Times New Roman" w:cs="Times New Roman"/>
                <w:bCs/>
              </w:rPr>
              <w:t xml:space="preserve">Maksimālais prēmijas lielums (piedāvājuma cena) par apdrošināšanas programmu 1 apdrošinātai personai nevar būt lielāka par </w:t>
            </w:r>
            <w:r w:rsidRPr="0029391D">
              <w:rPr>
                <w:rFonts w:ascii="Times New Roman" w:eastAsia="Times New Roman" w:hAnsi="Times New Roman" w:cs="Times New Roman"/>
                <w:b/>
                <w:bCs/>
              </w:rPr>
              <w:t>EUR 213,43.</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DE7E23">
            <w:pPr>
              <w:spacing w:after="0" w:line="240" w:lineRule="auto"/>
              <w:jc w:val="both"/>
              <w:rPr>
                <w:rFonts w:ascii="Times New Roman" w:eastAsia="Times New Roman" w:hAnsi="Times New Roman" w:cs="Times New Roman"/>
                <w:u w:val="single"/>
              </w:rPr>
            </w:pPr>
            <w:r w:rsidRPr="0029391D">
              <w:rPr>
                <w:rFonts w:ascii="Times New Roman" w:eastAsia="Times New Roman" w:hAnsi="Times New Roman" w:cs="Times New Roman"/>
                <w:bCs/>
              </w:rPr>
              <w:t xml:space="preserve">Paredzamais apdrošināmo </w:t>
            </w:r>
            <w:r w:rsidR="00DE7E23">
              <w:rPr>
                <w:rFonts w:ascii="Times New Roman" w:eastAsia="Times New Roman" w:hAnsi="Times New Roman" w:cs="Times New Roman"/>
                <w:bCs/>
              </w:rPr>
              <w:t>personu</w:t>
            </w:r>
            <w:r w:rsidRPr="0029391D">
              <w:rPr>
                <w:rFonts w:ascii="Times New Roman" w:eastAsia="Times New Roman" w:hAnsi="Times New Roman" w:cs="Times New Roman"/>
                <w:bCs/>
              </w:rPr>
              <w:t xml:space="preserve"> </w:t>
            </w:r>
            <w:r w:rsidRPr="00DE4CD3">
              <w:rPr>
                <w:rFonts w:ascii="Times New Roman" w:eastAsia="Times New Roman" w:hAnsi="Times New Roman" w:cs="Times New Roman"/>
                <w:bCs/>
              </w:rPr>
              <w:t xml:space="preserve">skaits: </w:t>
            </w:r>
            <w:r w:rsidR="00585AA2">
              <w:rPr>
                <w:rFonts w:ascii="Times New Roman" w:eastAsia="Times New Roman" w:hAnsi="Times New Roman" w:cs="Times New Roman"/>
                <w:b/>
                <w:bCs/>
              </w:rPr>
              <w:t>1</w:t>
            </w:r>
            <w:r w:rsidR="00DE7E23">
              <w:rPr>
                <w:rFonts w:ascii="Times New Roman" w:eastAsia="Times New Roman" w:hAnsi="Times New Roman" w:cs="Times New Roman"/>
                <w:b/>
                <w:bCs/>
              </w:rPr>
              <w:t>17</w:t>
            </w:r>
            <w:r w:rsidRPr="00DE4CD3">
              <w:rPr>
                <w:rFonts w:ascii="Times New Roman" w:eastAsia="Times New Roman" w:hAnsi="Times New Roman" w:cs="Times New Roman"/>
                <w:bCs/>
              </w:rPr>
              <w:t xml:space="preserve"> </w:t>
            </w:r>
            <w:r w:rsidR="00DE7E23">
              <w:rPr>
                <w:rFonts w:ascii="Times New Roman" w:eastAsia="Times New Roman" w:hAnsi="Times New Roman" w:cs="Times New Roman"/>
                <w:bCs/>
              </w:rPr>
              <w:t xml:space="preserve">darbinieki un </w:t>
            </w:r>
            <w:r w:rsidR="00DE7E23" w:rsidRPr="00DE7E23">
              <w:rPr>
                <w:rFonts w:ascii="Times New Roman" w:eastAsia="Times New Roman" w:hAnsi="Times New Roman" w:cs="Times New Roman"/>
                <w:b/>
                <w:bCs/>
              </w:rPr>
              <w:t>5</w:t>
            </w:r>
            <w:r w:rsidR="00DE7E23">
              <w:rPr>
                <w:rFonts w:ascii="Times New Roman" w:eastAsia="Times New Roman" w:hAnsi="Times New Roman" w:cs="Times New Roman"/>
                <w:bCs/>
              </w:rPr>
              <w:t xml:space="preserve"> ārpakalpojumu sniedzēji</w:t>
            </w:r>
            <w:r w:rsidRPr="00DE4CD3">
              <w:rPr>
                <w:rFonts w:ascii="Times New Roman" w:eastAsia="Times New Roman" w:hAnsi="Times New Roman" w:cs="Times New Roman"/>
                <w:bCs/>
              </w:rPr>
              <w:t xml:space="preserve"> </w:t>
            </w:r>
            <w:r w:rsidRPr="0029391D">
              <w:rPr>
                <w:rFonts w:ascii="Times New Roman" w:eastAsia="Times New Roman" w:hAnsi="Times New Roman" w:cs="Times New Roman"/>
                <w:color w:val="000000"/>
                <w:spacing w:val="-1"/>
              </w:rPr>
              <w:t xml:space="preserve">(precīzs apdrošināmo personu skaits tiks norādīts apdrošināšanas </w:t>
            </w:r>
            <w:r w:rsidRPr="0029391D">
              <w:rPr>
                <w:rFonts w:ascii="Times New Roman" w:eastAsia="Times New Roman" w:hAnsi="Times New Roman" w:cs="Times New Roman"/>
                <w:color w:val="000000"/>
              </w:rPr>
              <w:t xml:space="preserve">polises slēgšanas brīdī). </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1.3.</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bCs/>
                <w:u w:val="single"/>
              </w:rPr>
            </w:pPr>
            <w:r w:rsidRPr="0029391D">
              <w:rPr>
                <w:rFonts w:ascii="Times New Roman" w:eastAsia="Times New Roman" w:hAnsi="Times New Roman" w:cs="Times New Roman"/>
                <w:bCs/>
              </w:rPr>
              <w:t xml:space="preserve">Veselības apdrošināšanas pakalpojumu sniegšanas termiņš: </w:t>
            </w:r>
            <w:r w:rsidRPr="0029391D">
              <w:rPr>
                <w:rFonts w:ascii="Times New Roman" w:eastAsia="Times New Roman" w:hAnsi="Times New Roman" w:cs="Times New Roman"/>
                <w:b/>
                <w:bCs/>
              </w:rPr>
              <w:t>1 (viens) kalendārais gads.</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 xml:space="preserve">Veselības apdrošināšanas polisei jābūt izmantojamai </w:t>
            </w:r>
          </w:p>
          <w:p w:rsidR="009C279E" w:rsidRPr="0029391D" w:rsidRDefault="009C279E" w:rsidP="0094515B">
            <w:pPr>
              <w:spacing w:after="0" w:line="240" w:lineRule="auto"/>
              <w:jc w:val="both"/>
              <w:rPr>
                <w:rFonts w:ascii="Times New Roman" w:eastAsia="Times New Roman" w:hAnsi="Times New Roman" w:cs="Times New Roman"/>
                <w:bCs/>
                <w:u w:val="single"/>
              </w:rPr>
            </w:pPr>
            <w:r w:rsidRPr="0029391D">
              <w:rPr>
                <w:rFonts w:ascii="Times New Roman" w:eastAsia="Times New Roman" w:hAnsi="Times New Roman" w:cs="Times New Roman"/>
              </w:rPr>
              <w:t xml:space="preserve">visā Latvijas Republikas teritorijā, nodrošinot tās darbību </w:t>
            </w:r>
            <w:r w:rsidRPr="0029391D">
              <w:rPr>
                <w:rFonts w:ascii="Times New Roman" w:eastAsia="Times New Roman" w:hAnsi="Times New Roman" w:cs="Times New Roman"/>
                <w:b/>
              </w:rPr>
              <w:t>24 stundas diennaktī, 7 dienas nedēļā</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1.5.</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DE4CD3" w:rsidRDefault="009C279E" w:rsidP="0054759A">
            <w:pPr>
              <w:spacing w:after="0" w:line="240" w:lineRule="auto"/>
              <w:jc w:val="both"/>
              <w:rPr>
                <w:rFonts w:ascii="Times New Roman" w:eastAsia="Times New Roman" w:hAnsi="Times New Roman" w:cs="Times New Roman"/>
                <w:color w:val="000000"/>
                <w:spacing w:val="-1"/>
              </w:rPr>
            </w:pPr>
            <w:r w:rsidRPr="00DE4CD3">
              <w:rPr>
                <w:rFonts w:ascii="Times New Roman" w:eastAsia="Times New Roman" w:hAnsi="Times New Roman" w:cs="Times New Roman"/>
                <w:color w:val="000000"/>
              </w:rPr>
              <w:t xml:space="preserve">Katrs apdrošinātais darbinieks jānodrošina ar individuālo veselības apdrošināšanas karti un detalizētu veselības </w:t>
            </w:r>
            <w:r w:rsidRPr="00DE4CD3">
              <w:rPr>
                <w:rFonts w:ascii="Times New Roman" w:eastAsia="Times New Roman" w:hAnsi="Times New Roman" w:cs="Times New Roman"/>
                <w:color w:val="000000"/>
                <w:spacing w:val="-1"/>
              </w:rPr>
              <w:t>apdrošināšanas programmas aprakstu,</w:t>
            </w:r>
            <w:r w:rsidRPr="00DE4CD3">
              <w:rPr>
                <w:rFonts w:ascii="Times New Roman" w:hAnsi="Times New Roman" w:cs="Times New Roman"/>
                <w:color w:val="000000"/>
              </w:rPr>
              <w:t xml:space="preserve"> tajā skaitā arī iekļaujot informāciju par apdrošināšanas atlīdzību saņemšanas kārtību un termiņiem.</w:t>
            </w:r>
            <w:r w:rsidRPr="00DE4CD3">
              <w:rPr>
                <w:rFonts w:ascii="Times New Roman" w:eastAsia="Times New Roman" w:hAnsi="Times New Roman" w:cs="Times New Roman"/>
                <w:color w:val="000000"/>
                <w:spacing w:val="-1"/>
              </w:rPr>
              <w:t xml:space="preserve"> Papildus ir jānodrošina </w:t>
            </w:r>
            <w:r w:rsidRPr="00DE4CD3">
              <w:rPr>
                <w:rFonts w:ascii="Times New Roman" w:eastAsia="Times New Roman" w:hAnsi="Times New Roman" w:cs="Times New Roman"/>
                <w:color w:val="000000"/>
              </w:rPr>
              <w:t xml:space="preserve">informācijas pieejamība apdrošinātajām personām ar Pretendenta aktuālo </w:t>
            </w:r>
            <w:r w:rsidRPr="00DE4CD3">
              <w:rPr>
                <w:rFonts w:ascii="Times New Roman" w:eastAsia="Times New Roman" w:hAnsi="Times New Roman" w:cs="Times New Roman"/>
                <w:color w:val="000000"/>
                <w:spacing w:val="-1"/>
              </w:rPr>
              <w:t xml:space="preserve">līguma iestāžu sarakstu. </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1.6.</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color w:val="000000"/>
                <w:spacing w:val="-1"/>
              </w:rPr>
              <w:t>Visiem apdrošināšanas segumā ietvertajiem ve</w:t>
            </w:r>
            <w:r>
              <w:rPr>
                <w:rFonts w:ascii="Times New Roman" w:eastAsia="Times New Roman" w:hAnsi="Times New Roman" w:cs="Times New Roman"/>
                <w:color w:val="000000"/>
                <w:spacing w:val="-1"/>
              </w:rPr>
              <w:t>selības aprūpes pakalpojumiem (</w:t>
            </w:r>
            <w:r w:rsidRPr="0029391D">
              <w:rPr>
                <w:rFonts w:ascii="Times New Roman" w:eastAsia="Times New Roman" w:hAnsi="Times New Roman" w:cs="Times New Roman"/>
                <w:color w:val="000000"/>
                <w:spacing w:val="-1"/>
              </w:rPr>
              <w:t xml:space="preserve">t.sk. arī gadījumos, ja apdrošināšanas segums nav spēkā pilnu apdrošināšanas periodu) jābūt pieejamiem pilnā apmērā, sākot ar polises pirmo darbības dienu, un visā tās darbības laikā. </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558"/>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1.7.</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DE7E23" w:rsidRDefault="009C279E" w:rsidP="00DE7E23">
            <w:pPr>
              <w:spacing w:after="0" w:line="240" w:lineRule="auto"/>
              <w:jc w:val="both"/>
              <w:rPr>
                <w:rFonts w:ascii="Times New Roman" w:eastAsia="Times New Roman" w:hAnsi="Times New Roman" w:cs="Times New Roman"/>
              </w:rPr>
            </w:pPr>
            <w:r w:rsidRPr="00DE7E23">
              <w:rPr>
                <w:rFonts w:ascii="Times New Roman" w:eastAsia="Times New Roman" w:hAnsi="Times New Roman" w:cs="Times New Roman"/>
              </w:rPr>
              <w:t>Pretendentam ir jānodrošina plašas līguma iestāžu izvēles iespējas visā Latvijas Re</w:t>
            </w:r>
            <w:r w:rsidR="002B081B" w:rsidRPr="00DE7E23">
              <w:rPr>
                <w:rFonts w:ascii="Times New Roman" w:eastAsia="Times New Roman" w:hAnsi="Times New Roman" w:cs="Times New Roman"/>
              </w:rPr>
              <w:t>publikas teritorijā, kā arī Jelgavā</w:t>
            </w:r>
            <w:r w:rsidRPr="00DE7E23">
              <w:rPr>
                <w:rFonts w:ascii="Times New Roman" w:eastAsia="Times New Roman" w:hAnsi="Times New Roman" w:cs="Times New Roman"/>
              </w:rPr>
              <w:t>, apmaksājot ar veselības kart</w:t>
            </w:r>
            <w:r w:rsidR="0054759A" w:rsidRPr="00DE7E23">
              <w:rPr>
                <w:rFonts w:ascii="Times New Roman" w:eastAsia="Times New Roman" w:hAnsi="Times New Roman" w:cs="Times New Roman"/>
              </w:rPr>
              <w:t>i</w:t>
            </w:r>
            <w:r w:rsidRPr="00DE7E23">
              <w:rPr>
                <w:rFonts w:ascii="Times New Roman" w:eastAsia="Times New Roman" w:hAnsi="Times New Roman" w:cs="Times New Roman"/>
              </w:rPr>
              <w:t xml:space="preserve"> saskaņā ar noteikto cenrādi.</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74"/>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 xml:space="preserve">1.8. </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DE7E23" w:rsidRDefault="009C279E" w:rsidP="00DE7E23">
            <w:pPr>
              <w:spacing w:after="0" w:line="240" w:lineRule="auto"/>
              <w:jc w:val="both"/>
              <w:rPr>
                <w:rFonts w:ascii="Times New Roman" w:eastAsia="Times New Roman" w:hAnsi="Times New Roman" w:cs="Times New Roman"/>
              </w:rPr>
            </w:pPr>
            <w:r w:rsidRPr="00DE7E23">
              <w:rPr>
                <w:rFonts w:ascii="Times New Roman" w:eastAsia="Times New Roman" w:hAnsi="Times New Roman" w:cs="Times New Roman"/>
              </w:rPr>
              <w:t>Pretendentam ir jānodrošina laboratorisko izmeklējumu apmaksa, bezskaidras naudas norēķinu veidā E.Gulbja laboratorijā, Centrālajā laboratorijā un NMS laboratorijā.</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74"/>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1.9.</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DE7E23">
            <w:pPr>
              <w:spacing w:after="0" w:line="240" w:lineRule="auto"/>
              <w:jc w:val="both"/>
              <w:rPr>
                <w:rFonts w:ascii="Times New Roman" w:eastAsia="Times New Roman" w:hAnsi="Times New Roman" w:cs="Times New Roman"/>
              </w:rPr>
            </w:pPr>
            <w:r w:rsidRPr="00DE7E23">
              <w:rPr>
                <w:rFonts w:ascii="Times New Roman" w:eastAsia="Times New Roman" w:hAnsi="Times New Roman" w:cs="Times New Roman"/>
              </w:rPr>
              <w:t xml:space="preserve">Pretendentam ir jānodrošina </w:t>
            </w:r>
            <w:r w:rsidR="00DE7E23" w:rsidRPr="00DE7E23">
              <w:rPr>
                <w:rFonts w:ascii="Times New Roman" w:eastAsia="Times New Roman" w:hAnsi="Times New Roman" w:cs="Times New Roman"/>
              </w:rPr>
              <w:t xml:space="preserve">visu programmā minēto pakalpojumu </w:t>
            </w:r>
            <w:r w:rsidRPr="00DE7E23">
              <w:rPr>
                <w:rFonts w:ascii="Times New Roman" w:eastAsia="Times New Roman" w:hAnsi="Times New Roman" w:cs="Times New Roman"/>
              </w:rPr>
              <w:t>saņemšan</w:t>
            </w:r>
            <w:r w:rsidR="00DE7E23" w:rsidRPr="00DE7E23">
              <w:rPr>
                <w:rFonts w:ascii="Times New Roman" w:eastAsia="Times New Roman" w:hAnsi="Times New Roman" w:cs="Times New Roman"/>
              </w:rPr>
              <w:t xml:space="preserve">u </w:t>
            </w:r>
            <w:r w:rsidRPr="00DE7E23">
              <w:rPr>
                <w:rFonts w:ascii="Times New Roman" w:eastAsia="Times New Roman" w:hAnsi="Times New Roman" w:cs="Times New Roman"/>
              </w:rPr>
              <w:t xml:space="preserve">visās Pretendenta līguma iestādēs, uzrādot veselības apdrošināšanas karti un neveicot skaidras naudas norēķinus no personiskajiem līdzekļiem </w:t>
            </w:r>
            <w:r w:rsidR="0054759A" w:rsidRPr="00DE7E23">
              <w:rPr>
                <w:rFonts w:ascii="Times New Roman" w:eastAsia="Times New Roman" w:hAnsi="Times New Roman" w:cs="Times New Roman"/>
              </w:rPr>
              <w:t xml:space="preserve">noteiktā cenrāža apmērā </w:t>
            </w:r>
            <w:r w:rsidRPr="00DE7E23">
              <w:rPr>
                <w:rFonts w:ascii="Times New Roman" w:eastAsia="Times New Roman" w:hAnsi="Times New Roman" w:cs="Times New Roman"/>
              </w:rPr>
              <w:t>(t.sk. arī nenosakot termiņa un</w:t>
            </w:r>
            <w:r w:rsidRPr="00585AA2">
              <w:rPr>
                <w:rFonts w:ascii="Times New Roman" w:eastAsia="Times New Roman" w:hAnsi="Times New Roman" w:cs="Times New Roman"/>
              </w:rPr>
              <w:t>/vai reižu ierobežojumus pakalpojumu saņemšanai līguma iestādēs).</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74"/>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1.10.</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DE7E23">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Pretendentam pasūtītāja apdrošinātajiem darbiniekiem ir jānodrošina iespēja elektroniski izmantojot tehnoloģiskos risinājumus (</w:t>
            </w:r>
            <w:r w:rsidR="00DE7E23">
              <w:rPr>
                <w:rFonts w:ascii="Times New Roman" w:eastAsia="Times New Roman" w:hAnsi="Times New Roman" w:cs="Times New Roman"/>
              </w:rPr>
              <w:t>apdrošinātāja mājas lapā vai mobilajā lietotnē</w:t>
            </w:r>
            <w:r w:rsidRPr="0029391D">
              <w:rPr>
                <w:rFonts w:ascii="Times New Roman" w:eastAsia="Times New Roman" w:hAnsi="Times New Roman" w:cs="Times New Roman"/>
              </w:rPr>
              <w:t xml:space="preserve">) </w:t>
            </w:r>
            <w:r w:rsidRPr="0029391D">
              <w:rPr>
                <w:rFonts w:ascii="Times New Roman" w:eastAsia="Times New Roman" w:hAnsi="Times New Roman" w:cs="Times New Roman"/>
              </w:rPr>
              <w:lastRenderedPageBreak/>
              <w:t>iesniegt maksājumus apliecinošos dokumentus atlīdzības saņemšanai (turpmāk – atlīdzības pieteikumi) par veselības aprūpes pakalpojumiem, kas saņemti gan nelīguma iestādēs, gan līguma iestādēs gadījumā, ja apdrošinātajam darbiniekam par saņemto veselības aprūpes pakalpojumu nav bijusi iespēja norēķināties ar veselības apdrošināšanas karti. Pretendentam ir jānodrošina arī atlīdzības pieteikumu iesniegšanas iespējas visās pārējās pretendenta pārstāvniecībās, ja kādam no pasūtītāja apdrošinātajiem darbiniekiem nav iespējams to veikt elektroniski</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585AA2" w:rsidRDefault="009C279E" w:rsidP="0094515B">
            <w:pPr>
              <w:spacing w:after="0" w:line="240" w:lineRule="auto"/>
              <w:rPr>
                <w:rFonts w:ascii="Times New Roman" w:eastAsia="Times New Roman" w:hAnsi="Times New Roman" w:cs="Times New Roman"/>
                <w:i/>
                <w:sz w:val="24"/>
              </w:rPr>
            </w:pPr>
          </w:p>
        </w:tc>
      </w:tr>
      <w:tr w:rsidR="009C279E" w:rsidRPr="0029391D" w:rsidTr="001902ED">
        <w:trPr>
          <w:trHeight w:val="274"/>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lastRenderedPageBreak/>
              <w:t>1.11.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740AE6">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 xml:space="preserve">Atlīdzības pieteikumus par polisē iekļautajiem veselības aprūpes pakalpojumiem, kas saņemti polises darbības laikā, apdrošinātie darbinieki ir tiesīgi iesniegt </w:t>
            </w:r>
            <w:r w:rsidR="00740AE6">
              <w:rPr>
                <w:rFonts w:ascii="Times New Roman" w:eastAsia="Times New Roman" w:hAnsi="Times New Roman" w:cs="Times New Roman"/>
              </w:rPr>
              <w:t xml:space="preserve">visā līguma darbības laikā un ne </w:t>
            </w:r>
            <w:r w:rsidRPr="0029391D">
              <w:rPr>
                <w:rFonts w:ascii="Times New Roman" w:eastAsia="Times New Roman" w:hAnsi="Times New Roman" w:cs="Times New Roman"/>
              </w:rPr>
              <w:t>vēlāk kā 1 (viena) mēneša laikā pēc polises darbības termiņa izbeigšanās.</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5AA2" w:rsidRPr="00585AA2" w:rsidRDefault="00585AA2" w:rsidP="007D3A89">
            <w:pPr>
              <w:spacing w:after="0" w:line="240" w:lineRule="auto"/>
              <w:rPr>
                <w:rFonts w:ascii="Times New Roman" w:eastAsia="Times New Roman" w:hAnsi="Times New Roman" w:cs="Times New Roman"/>
                <w:i/>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1.12.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7D3A89">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 xml:space="preserve">Apdrošināšanas atlīdzības izmaksa par veselības aprūpes pakalpojumiem, </w:t>
            </w:r>
            <w:r w:rsidR="00740AE6">
              <w:rPr>
                <w:rFonts w:ascii="Times New Roman" w:eastAsia="Times New Roman" w:hAnsi="Times New Roman" w:cs="Times New Roman"/>
              </w:rPr>
              <w:t xml:space="preserve">jāveic </w:t>
            </w:r>
            <w:r w:rsidRPr="0029391D">
              <w:rPr>
                <w:rFonts w:ascii="Times New Roman" w:eastAsia="Times New Roman" w:hAnsi="Times New Roman" w:cs="Times New Roman"/>
              </w:rPr>
              <w:t xml:space="preserve">ne vēlāk kā </w:t>
            </w:r>
            <w:r w:rsidR="00DE7E23">
              <w:rPr>
                <w:rFonts w:ascii="Times New Roman" w:eastAsia="Times New Roman" w:hAnsi="Times New Roman" w:cs="Times New Roman"/>
              </w:rPr>
              <w:t>7</w:t>
            </w:r>
            <w:r w:rsidRPr="0029391D">
              <w:rPr>
                <w:rFonts w:ascii="Times New Roman" w:eastAsia="Times New Roman" w:hAnsi="Times New Roman" w:cs="Times New Roman"/>
              </w:rPr>
              <w:t xml:space="preserve"> (</w:t>
            </w:r>
            <w:r w:rsidR="00DE7E23">
              <w:rPr>
                <w:rFonts w:ascii="Times New Roman" w:eastAsia="Times New Roman" w:hAnsi="Times New Roman" w:cs="Times New Roman"/>
              </w:rPr>
              <w:t>septiņu</w:t>
            </w:r>
            <w:r w:rsidRPr="0029391D">
              <w:rPr>
                <w:rFonts w:ascii="Times New Roman" w:eastAsia="Times New Roman" w:hAnsi="Times New Roman" w:cs="Times New Roman"/>
              </w:rPr>
              <w:t xml:space="preserve">) kalendāro dienu laikā no nepieciešamo dokumentu saņemšanas dienas, izmaksājot apdrošināšanas atlīdzību, pārskaitot naudu uz darbinieka norādīto bankas kontu. </w:t>
            </w:r>
            <w:r w:rsidR="00017866" w:rsidRPr="007D3A89">
              <w:rPr>
                <w:rFonts w:ascii="Times New Roman" w:eastAsia="Times New Roman" w:hAnsi="Times New Roman" w:cs="Times New Roman"/>
              </w:rPr>
              <w:t>Piesakot atlīdzību elektroniski Pretendenta interneta mājas lapā, atlīdzības saņemšana jānodrošina 2 darba dienu laikā.</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585AA2" w:rsidRDefault="009C279E" w:rsidP="0094515B">
            <w:pPr>
              <w:spacing w:after="0" w:line="240" w:lineRule="auto"/>
              <w:rPr>
                <w:rFonts w:ascii="Times New Roman" w:eastAsia="Times New Roman" w:hAnsi="Times New Roman" w:cs="Times New Roman"/>
                <w:color w:val="00B050"/>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1.13.</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Pretendentam jānodrošina iespēja bez maksas veikt izmaiņas apdrošināto personu sarakstā ne retāk kā 1 reizi mēnesī visa apdrošināšanas līguma (polises) darbības termiņa laikā, izslēdzot no tā personas un pievienojot jaunas personas uz tādiem pašiem apdrošināšanas noteikumiem kā esošajiem darbiniekiem, t.sk. arī apdrošināšanas segumam saglabājot pilnu apdrošināšanas perioda apdrošinājuma summu/limitu.</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1.14.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Iekļaujot jaunus apdrošināmos darbiniekus, kā arī izslēdzot apdrošinātos darbiniekus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 un izmaksātās atlīdzības.</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404"/>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1.15.</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bCs/>
              </w:rPr>
            </w:pPr>
            <w:r w:rsidRPr="0029391D">
              <w:rPr>
                <w:rFonts w:ascii="Times New Roman" w:eastAsia="Times New Roman" w:hAnsi="Times New Roman" w:cs="Times New Roman"/>
                <w:bCs/>
              </w:rPr>
              <w:t>Pretendentam pēc Pasūtītāja pilnvarotā pārstāvja pieprasījuma jānodrošina bezmaksas konsultāciju sniegšana Pasūtītāja telpās darbiniekiem par veselības apdrošināšanas pakalpojumiem t.sk., pieņemt čekus, kvītis par darbinieku maksājumiem par apmaksātajiem pakalpojumiem iestādēs, kas nav pretendenta līguma iestādes.</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404"/>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1.16.</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bCs/>
              </w:rPr>
            </w:pPr>
            <w:r w:rsidRPr="0029391D">
              <w:rPr>
                <w:rFonts w:ascii="Times New Roman" w:eastAsia="Times New Roman" w:hAnsi="Times New Roman" w:cs="Times New Roman"/>
                <w:bCs/>
              </w:rPr>
              <w:t>Apdrošinātājs nepieprasa iepriekšēju brīdināšanu par plānveida manipulācijām, dārgiem izmeklējumiem vai citiem veselības aprūpes pakalpojumiem kā saņemto pakalpojumu apmaksas nosacījumu, un tas nedrīkst būt atlīdzības atteikuma iemesls.</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1429"/>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lastRenderedPageBreak/>
              <w:t>1.17.</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740AE6">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Pretendents nodrošina detalizētu atlīdzības</w:t>
            </w:r>
            <w:r w:rsidR="00740AE6">
              <w:rPr>
                <w:rFonts w:ascii="Times New Roman" w:eastAsia="Times New Roman" w:hAnsi="Times New Roman" w:cs="Times New Roman"/>
              </w:rPr>
              <w:t xml:space="preserve"> izmaksas</w:t>
            </w:r>
            <w:r w:rsidRPr="0029391D">
              <w:rPr>
                <w:rFonts w:ascii="Times New Roman" w:eastAsia="Times New Roman" w:hAnsi="Times New Roman" w:cs="Times New Roman"/>
              </w:rPr>
              <w:t xml:space="preserve"> vēstules nosūtīšanu Apdrošinātajām personām ar skaidrojumu par atlīdzības samazinājuma iemesliem, atteikumu utml. Šāda informācija tiek nosūtīta Apdrošinātai personai uz Apdrošinātās personas norādīto adresi (</w:t>
            </w:r>
            <w:r w:rsidR="00740AE6" w:rsidRPr="0029391D">
              <w:rPr>
                <w:rFonts w:ascii="Times New Roman" w:eastAsia="Times New Roman" w:hAnsi="Times New Roman" w:cs="Times New Roman"/>
              </w:rPr>
              <w:t xml:space="preserve">e-pasta vai </w:t>
            </w:r>
            <w:r w:rsidRPr="0029391D">
              <w:rPr>
                <w:rFonts w:ascii="Times New Roman" w:eastAsia="Times New Roman" w:hAnsi="Times New Roman" w:cs="Times New Roman"/>
              </w:rPr>
              <w:t>pasta) bez iepriekšēja pieprasījuma.</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544"/>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1.18.</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9D1ECB" w:rsidRDefault="009C279E" w:rsidP="0094515B">
            <w:pPr>
              <w:spacing w:after="0" w:line="240" w:lineRule="auto"/>
              <w:jc w:val="both"/>
              <w:rPr>
                <w:rFonts w:ascii="Times New Roman" w:eastAsia="Times New Roman" w:hAnsi="Times New Roman" w:cs="Times New Roman"/>
              </w:rPr>
            </w:pPr>
            <w:r w:rsidRPr="009D1ECB">
              <w:rPr>
                <w:rFonts w:ascii="Times New Roman" w:hAnsi="Times New Roman" w:cs="Times New Roman"/>
              </w:rPr>
              <w:t>Pretendents apdrošināšanas līguma darbības laikā nedrīkst paaugstināt piedāvāto apdrošināšanas pakalpojumu prēmiju (cenu), samazināt un/vai pasliktināt piedāvājumā norādīto apdrošināšanas pakalpojumu apjomu un kvalitāti, kā arī jebkādā veidā apdrošināšanas līguma darbības laikā mainīt nosacījumus attiecībā uz piedāvātā pakalpojuma sniegšanas kārtību</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F67048" w:rsidRPr="0029391D" w:rsidTr="001902ED">
        <w:trPr>
          <w:trHeight w:val="404"/>
        </w:trPr>
        <w:tc>
          <w:tcPr>
            <w:tcW w:w="848" w:type="dxa"/>
            <w:tcBorders>
              <w:top w:val="single" w:sz="4" w:space="0" w:color="auto"/>
              <w:left w:val="single" w:sz="4" w:space="0" w:color="auto"/>
              <w:bottom w:val="single" w:sz="4" w:space="0" w:color="auto"/>
              <w:right w:val="single" w:sz="4" w:space="0" w:color="auto"/>
            </w:tcBorders>
            <w:shd w:val="clear" w:color="auto" w:fill="auto"/>
          </w:tcPr>
          <w:p w:rsidR="00F67048" w:rsidRPr="00F67048" w:rsidRDefault="00F67048" w:rsidP="0094515B">
            <w:pPr>
              <w:spacing w:after="0" w:line="240" w:lineRule="auto"/>
              <w:rPr>
                <w:rFonts w:ascii="Times New Roman" w:eastAsia="Times New Roman" w:hAnsi="Times New Roman" w:cs="Times New Roman"/>
              </w:rPr>
            </w:pPr>
            <w:r w:rsidRPr="00F67048">
              <w:rPr>
                <w:rFonts w:ascii="Times New Roman" w:eastAsia="Times New Roman" w:hAnsi="Times New Roman" w:cs="Times New Roman"/>
              </w:rPr>
              <w:t>1.19</w:t>
            </w:r>
            <w:r>
              <w:rPr>
                <w:rFonts w:ascii="Times New Roman" w:eastAsia="Times New Roman" w:hAnsi="Times New Roman" w:cs="Times New Roman"/>
              </w:rPr>
              <w:t>.</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F67048" w:rsidRPr="005A3F0A" w:rsidRDefault="00F67048" w:rsidP="0094515B">
            <w:pPr>
              <w:spacing w:after="0" w:line="240" w:lineRule="auto"/>
              <w:jc w:val="both"/>
              <w:rPr>
                <w:rFonts w:ascii="Times New Roman" w:eastAsia="Times New Roman" w:hAnsi="Times New Roman" w:cs="Times New Roman"/>
                <w:b/>
              </w:rPr>
            </w:pPr>
            <w:r w:rsidRPr="005A3F0A">
              <w:rPr>
                <w:rFonts w:ascii="Times New Roman" w:eastAsia="Times New Roman" w:hAnsi="Times New Roman" w:cs="Times New Roman"/>
              </w:rPr>
              <w:t>Pretendents bez maksas izsniedz veselības apdrošināšanas kartes dublikātu, dokumentu kopijas</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F67048" w:rsidRPr="0029391D" w:rsidRDefault="00F67048" w:rsidP="0094515B">
            <w:pPr>
              <w:spacing w:after="0" w:line="240" w:lineRule="auto"/>
              <w:rPr>
                <w:rFonts w:ascii="Times New Roman" w:eastAsia="Times New Roman" w:hAnsi="Times New Roman" w:cs="Times New Roman"/>
                <w:sz w:val="24"/>
              </w:rPr>
            </w:pPr>
          </w:p>
        </w:tc>
      </w:tr>
      <w:tr w:rsidR="00F67048" w:rsidRPr="0029391D" w:rsidTr="001902ED">
        <w:trPr>
          <w:trHeight w:val="404"/>
        </w:trPr>
        <w:tc>
          <w:tcPr>
            <w:tcW w:w="848" w:type="dxa"/>
            <w:tcBorders>
              <w:top w:val="single" w:sz="4" w:space="0" w:color="auto"/>
              <w:left w:val="single" w:sz="4" w:space="0" w:color="auto"/>
              <w:bottom w:val="single" w:sz="4" w:space="0" w:color="auto"/>
              <w:right w:val="single" w:sz="4" w:space="0" w:color="auto"/>
            </w:tcBorders>
            <w:shd w:val="clear" w:color="auto" w:fill="auto"/>
          </w:tcPr>
          <w:p w:rsidR="00F67048" w:rsidRPr="00F67048" w:rsidRDefault="00F67048" w:rsidP="0094515B">
            <w:pPr>
              <w:spacing w:after="0" w:line="240" w:lineRule="auto"/>
              <w:rPr>
                <w:rFonts w:ascii="Times New Roman" w:eastAsia="Times New Roman" w:hAnsi="Times New Roman" w:cs="Times New Roman"/>
              </w:rPr>
            </w:pPr>
            <w:r w:rsidRPr="00F67048">
              <w:rPr>
                <w:rFonts w:ascii="Times New Roman" w:eastAsia="Times New Roman" w:hAnsi="Times New Roman" w:cs="Times New Roman"/>
              </w:rPr>
              <w:t>1.20.</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F67048" w:rsidRPr="005A3F0A" w:rsidRDefault="00AF1ADC" w:rsidP="0094515B">
            <w:pPr>
              <w:spacing w:after="0" w:line="240" w:lineRule="auto"/>
              <w:jc w:val="both"/>
              <w:rPr>
                <w:rFonts w:ascii="Times New Roman" w:eastAsia="Times New Roman" w:hAnsi="Times New Roman" w:cs="Times New Roman"/>
              </w:rPr>
            </w:pPr>
            <w:r w:rsidRPr="005A3F0A">
              <w:rPr>
                <w:rFonts w:ascii="Times New Roman" w:eastAsia="Times New Roman" w:hAnsi="Times New Roman" w:cs="Times New Roman"/>
              </w:rPr>
              <w:t>Pretendentam jānodrošina bezmaksas izziņu sagatavošana un izsniegšana Apdrošinātām personām iesniegšanai VID, par iesniegtajiem čekiem, kuri saskaņā ar veselības apdrošināšanas programmu netiek apmaksāti 100% apmērā</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F67048" w:rsidRPr="0029391D" w:rsidRDefault="00F67048" w:rsidP="0094515B">
            <w:pPr>
              <w:spacing w:after="0" w:line="240" w:lineRule="auto"/>
              <w:rPr>
                <w:rFonts w:ascii="Times New Roman" w:eastAsia="Times New Roman" w:hAnsi="Times New Roman" w:cs="Times New Roman"/>
                <w:sz w:val="24"/>
              </w:rPr>
            </w:pPr>
          </w:p>
        </w:tc>
      </w:tr>
      <w:tr w:rsidR="009C279E" w:rsidRPr="0029391D" w:rsidTr="001902ED">
        <w:trPr>
          <w:trHeight w:val="404"/>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b/>
              </w:rPr>
            </w:pPr>
            <w:r w:rsidRPr="0029391D">
              <w:rPr>
                <w:rFonts w:ascii="Times New Roman" w:eastAsia="Times New Roman" w:hAnsi="Times New Roman" w:cs="Times New Roman"/>
                <w:b/>
              </w:rPr>
              <w:t>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b/>
              </w:rPr>
            </w:pPr>
            <w:r w:rsidRPr="0029391D">
              <w:rPr>
                <w:rFonts w:ascii="Times New Roman" w:eastAsia="Times New Roman" w:hAnsi="Times New Roman" w:cs="Times New Roman"/>
                <w:b/>
              </w:rPr>
              <w:t>Minimālās prasības veselības aprūpes pakalpojumiem, apdrošinājuma summām un atlaižu apmēriem (veselības apdrošināšanas programmas kvalitāte)</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2.1.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320C82">
            <w:pPr>
              <w:spacing w:after="0" w:line="240" w:lineRule="auto"/>
              <w:jc w:val="both"/>
              <w:rPr>
                <w:rFonts w:ascii="Times New Roman" w:eastAsia="Times New Roman" w:hAnsi="Times New Roman" w:cs="Times New Roman"/>
              </w:rPr>
            </w:pPr>
            <w:r w:rsidRPr="003B56AB">
              <w:rPr>
                <w:rFonts w:ascii="Times New Roman" w:eastAsia="Times New Roman" w:hAnsi="Times New Roman" w:cs="Times New Roman"/>
              </w:rPr>
              <w:t xml:space="preserve">Kopējais minimālais atlīdzību limits vienai personai par ambulatoriem un stacionāriem medicīniskiem pakalpojumiem ne mazāk kā </w:t>
            </w:r>
            <w:r w:rsidR="00320C82" w:rsidRPr="003B56AB">
              <w:rPr>
                <w:rFonts w:ascii="Times New Roman" w:eastAsia="Times New Roman" w:hAnsi="Times New Roman" w:cs="Times New Roman"/>
                <w:b/>
              </w:rPr>
              <w:t>EUR 4</w:t>
            </w:r>
            <w:r w:rsidRPr="003B56AB">
              <w:rPr>
                <w:rFonts w:ascii="Times New Roman" w:eastAsia="Times New Roman" w:hAnsi="Times New Roman" w:cs="Times New Roman"/>
                <w:b/>
              </w:rPr>
              <w:t xml:space="preserve">000 </w:t>
            </w:r>
            <w:r w:rsidRPr="003B56AB">
              <w:rPr>
                <w:rFonts w:ascii="Times New Roman" w:eastAsia="Times New Roman" w:hAnsi="Times New Roman" w:cs="Times New Roman"/>
              </w:rPr>
              <w:t>(</w:t>
            </w:r>
            <w:r w:rsidR="00320C82" w:rsidRPr="003B56AB">
              <w:rPr>
                <w:rFonts w:ascii="Times New Roman" w:eastAsia="Times New Roman" w:hAnsi="Times New Roman" w:cs="Times New Roman"/>
                <w:i/>
              </w:rPr>
              <w:t>četri</w:t>
            </w:r>
            <w:r w:rsidRPr="003B56AB">
              <w:rPr>
                <w:rFonts w:ascii="Times New Roman" w:eastAsia="Times New Roman" w:hAnsi="Times New Roman" w:cs="Times New Roman"/>
                <w:i/>
              </w:rPr>
              <w:t xml:space="preserve"> tūkstoši euro 00 centi</w:t>
            </w:r>
            <w:r w:rsidRPr="003B56AB">
              <w:rPr>
                <w:rFonts w:ascii="Times New Roman" w:eastAsia="Times New Roman" w:hAnsi="Times New Roman" w:cs="Times New Roman"/>
              </w:rPr>
              <w:t>) gadā.</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2.2.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color w:val="000000"/>
                <w:spacing w:val="-1"/>
              </w:rPr>
            </w:pPr>
            <w:r w:rsidRPr="0029391D">
              <w:rPr>
                <w:rFonts w:ascii="Times New Roman" w:eastAsia="Times New Roman" w:hAnsi="Times New Roman" w:cs="Times New Roman"/>
                <w:b/>
              </w:rPr>
              <w:t>Pacienta iemaksas pakalpojumi</w:t>
            </w:r>
            <w:r w:rsidRPr="0029391D">
              <w:rPr>
                <w:rFonts w:ascii="Times New Roman" w:eastAsia="Times New Roman" w:hAnsi="Times New Roman" w:cs="Times New Roman"/>
              </w:rPr>
              <w:t xml:space="preserve"> </w:t>
            </w:r>
            <w:r w:rsidRPr="0029391D">
              <w:rPr>
                <w:rFonts w:ascii="Times New Roman" w:eastAsia="Times New Roman" w:hAnsi="Times New Roman" w:cs="Times New Roman"/>
                <w:b/>
              </w:rPr>
              <w:t>100%</w:t>
            </w:r>
            <w:r w:rsidRPr="0029391D">
              <w:rPr>
                <w:rFonts w:ascii="Times New Roman" w:eastAsia="Times New Roman" w:hAnsi="Times New Roman" w:cs="Times New Roman"/>
              </w:rPr>
              <w:t xml:space="preserve"> </w:t>
            </w:r>
            <w:r w:rsidRPr="001335B7">
              <w:rPr>
                <w:rFonts w:ascii="Times New Roman" w:eastAsia="Times New Roman" w:hAnsi="Times New Roman" w:cs="Times New Roman"/>
                <w:b/>
              </w:rPr>
              <w:t>apmērā</w:t>
            </w:r>
            <w:r w:rsidRPr="0029391D">
              <w:rPr>
                <w:rFonts w:ascii="Times New Roman" w:eastAsia="Times New Roman" w:hAnsi="Times New Roman" w:cs="Times New Roman"/>
              </w:rPr>
              <w:t xml:space="preserve">, atbilstoši Latvijas Republikas normatīvajos aktos noteiktajam apjomam un kārtībai, kura ir spēkā apdrošināšanas līguma noslēgšanas brīdī, t.sk.: </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32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right"/>
              <w:rPr>
                <w:rFonts w:ascii="Times New Roman" w:eastAsia="Times New Roman" w:hAnsi="Times New Roman" w:cs="Times New Roman"/>
              </w:rPr>
            </w:pPr>
            <w:r w:rsidRPr="0029391D">
              <w:rPr>
                <w:rFonts w:ascii="Times New Roman" w:eastAsia="Times New Roman" w:hAnsi="Times New Roman" w:cs="Times New Roman"/>
              </w:rPr>
              <w:t>2.2.1.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jc w:val="both"/>
              <w:rPr>
                <w:rFonts w:ascii="Times New Roman" w:eastAsia="Times New Roman" w:hAnsi="Times New Roman" w:cs="Times New Roman"/>
              </w:rPr>
            </w:pPr>
            <w:r w:rsidRPr="0029391D">
              <w:rPr>
                <w:rFonts w:ascii="Times New Roman" w:eastAsia="Times New Roman" w:hAnsi="Times New Roman" w:cs="Times New Roman"/>
              </w:rPr>
              <w:t xml:space="preserve">par ambulatorās medicīniskās aprūpes pakalpojumiem; </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47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right"/>
              <w:rPr>
                <w:rFonts w:ascii="Times New Roman" w:eastAsia="Times New Roman" w:hAnsi="Times New Roman" w:cs="Times New Roman"/>
              </w:rPr>
            </w:pPr>
            <w:r w:rsidRPr="0029391D">
              <w:rPr>
                <w:rFonts w:ascii="Times New Roman" w:eastAsia="Times New Roman" w:hAnsi="Times New Roman" w:cs="Times New Roman"/>
              </w:rPr>
              <w:t>2.2.2.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rPr>
                <w:rFonts w:ascii="Times New Roman" w:eastAsia="Times New Roman" w:hAnsi="Times New Roman" w:cs="Times New Roman"/>
              </w:rPr>
            </w:pPr>
            <w:r w:rsidRPr="0029391D">
              <w:rPr>
                <w:rFonts w:ascii="Times New Roman" w:eastAsia="Times New Roman" w:hAnsi="Times New Roman" w:cs="Times New Roman"/>
              </w:rPr>
              <w:t>par stacionārās medicīniskās aprūpes pakalpojumiem (t.sk. stacionārā rehabilitācija);</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313"/>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right"/>
              <w:rPr>
                <w:rFonts w:ascii="Times New Roman" w:eastAsia="Times New Roman" w:hAnsi="Times New Roman" w:cs="Times New Roman"/>
              </w:rPr>
            </w:pPr>
            <w:r w:rsidRPr="0029391D">
              <w:rPr>
                <w:rFonts w:ascii="Times New Roman" w:eastAsia="Times New Roman" w:hAnsi="Times New Roman" w:cs="Times New Roman"/>
              </w:rPr>
              <w:t>2.2.3.</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rPr>
                <w:rFonts w:ascii="Times New Roman" w:eastAsia="Times New Roman" w:hAnsi="Times New Roman" w:cs="Times New Roman"/>
              </w:rPr>
            </w:pPr>
            <w:r w:rsidRPr="0029391D">
              <w:rPr>
                <w:rFonts w:ascii="Times New Roman" w:eastAsia="Times New Roman" w:hAnsi="Times New Roman" w:cs="Times New Roman"/>
              </w:rPr>
              <w:t>par pacienta līdzmaksājumiem;</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6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right"/>
              <w:rPr>
                <w:rFonts w:ascii="Times New Roman" w:eastAsia="Times New Roman" w:hAnsi="Times New Roman" w:cs="Times New Roman"/>
              </w:rPr>
            </w:pPr>
            <w:r w:rsidRPr="0029391D">
              <w:rPr>
                <w:rFonts w:ascii="Times New Roman" w:eastAsia="Times New Roman" w:hAnsi="Times New Roman" w:cs="Times New Roman"/>
              </w:rPr>
              <w:t>2.2.4.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rPr>
                <w:rFonts w:ascii="Times New Roman" w:eastAsia="Times New Roman" w:hAnsi="Times New Roman" w:cs="Times New Roman"/>
              </w:rPr>
            </w:pPr>
            <w:r w:rsidRPr="0029391D">
              <w:rPr>
                <w:rFonts w:ascii="Times New Roman" w:eastAsia="Times New Roman" w:hAnsi="Times New Roman" w:cs="Times New Roman"/>
              </w:rPr>
              <w:t>par ģimenes ārsta mājas vizītēm.</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57"/>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2.3.</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5A3F0A">
            <w:pPr>
              <w:spacing w:after="0" w:line="240" w:lineRule="auto"/>
              <w:jc w:val="both"/>
              <w:rPr>
                <w:rFonts w:ascii="Times New Roman" w:eastAsia="Times New Roman" w:hAnsi="Times New Roman" w:cs="Times New Roman"/>
                <w:b/>
              </w:rPr>
            </w:pPr>
            <w:r w:rsidRPr="0029391D">
              <w:rPr>
                <w:rFonts w:ascii="Times New Roman" w:eastAsia="Times New Roman" w:hAnsi="Times New Roman" w:cs="Times New Roman"/>
                <w:b/>
              </w:rPr>
              <w:t xml:space="preserve">Ārstu – speciālistu </w:t>
            </w:r>
            <w:r w:rsidRPr="0029391D">
              <w:rPr>
                <w:rFonts w:ascii="Times New Roman" w:eastAsia="Times New Roman" w:hAnsi="Times New Roman" w:cs="Times New Roman"/>
              </w:rPr>
              <w:t>(t.sk. maksas ģimenes ārstu, privātprakses ārstu, profesoru un docentu, terapeitu, otolaringologu, neirologu, ginekologu, urologu, reimatologu, traumotologu-ortopēdu,</w:t>
            </w:r>
            <w:r w:rsidRPr="0029391D">
              <w:rPr>
                <w:rFonts w:ascii="Times New Roman" w:eastAsia="Calibri" w:hAnsi="Times New Roman" w:cs="Times New Roman"/>
              </w:rPr>
              <w:t xml:space="preserve"> </w:t>
            </w:r>
            <w:r w:rsidRPr="0029391D">
              <w:rPr>
                <w:rFonts w:ascii="Times New Roman" w:eastAsia="Times New Roman" w:hAnsi="Times New Roman" w:cs="Times New Roman"/>
              </w:rPr>
              <w:t>vertebrologu</w:t>
            </w:r>
            <w:r w:rsidRPr="0029391D">
              <w:rPr>
                <w:rFonts w:ascii="Times New Roman" w:eastAsia="Calibri" w:hAnsi="Times New Roman" w:cs="Times New Roman"/>
              </w:rPr>
              <w:t>,</w:t>
            </w:r>
            <w:r w:rsidRPr="0029391D">
              <w:rPr>
                <w:rFonts w:ascii="Times New Roman" w:eastAsia="Times New Roman" w:hAnsi="Times New Roman" w:cs="Times New Roman"/>
              </w:rPr>
              <w:t xml:space="preserve"> homeopātu, ķirurgu, neiroķirurgu, oftalmologu, alergologu, dermatologu, onkologu, kardiologu, arodveselības ārstu un arodslimību ārstu, gastroenterologu, endokrinologu, pulmonologu, nefrologu, imunologu) konsultācijas bez ģimenes ārsta nosūtījuma un bez gada apakšlimita, neierobežojot apmeklējumu reižu skaitu un periodiskumu.</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57"/>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right"/>
              <w:rPr>
                <w:rFonts w:ascii="Times New Roman" w:eastAsia="Times New Roman" w:hAnsi="Times New Roman" w:cs="Times New Roman"/>
              </w:rPr>
            </w:pPr>
            <w:r w:rsidRPr="0029391D">
              <w:rPr>
                <w:rFonts w:ascii="Times New Roman" w:eastAsia="Times New Roman" w:hAnsi="Times New Roman" w:cs="Times New Roman"/>
              </w:rPr>
              <w:t>2.3.</w:t>
            </w:r>
            <w:r w:rsidRPr="001335B7">
              <w:rPr>
                <w:rFonts w:ascii="Times New Roman" w:eastAsia="Times New Roman" w:hAnsi="Times New Roman" w:cs="Times New Roman"/>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 xml:space="preserve">Atlīdzības limits </w:t>
            </w:r>
            <w:r>
              <w:rPr>
                <w:rFonts w:ascii="Times New Roman" w:eastAsia="Times New Roman" w:hAnsi="Times New Roman" w:cs="Times New Roman"/>
              </w:rPr>
              <w:t xml:space="preserve">līgumiestādēs un </w:t>
            </w:r>
            <w:r w:rsidRPr="0029391D">
              <w:rPr>
                <w:rFonts w:ascii="Times New Roman" w:eastAsia="Times New Roman" w:hAnsi="Times New Roman" w:cs="Times New Roman"/>
              </w:rPr>
              <w:t>nelīgumiestādēs:</w:t>
            </w:r>
          </w:p>
          <w:p w:rsidR="009C279E" w:rsidRPr="003B56AB" w:rsidRDefault="009C279E" w:rsidP="0094515B">
            <w:pPr>
              <w:spacing w:after="0" w:line="240" w:lineRule="auto"/>
              <w:ind w:left="1026" w:hanging="596"/>
              <w:jc w:val="both"/>
              <w:rPr>
                <w:rFonts w:ascii="Times New Roman" w:eastAsia="Times New Roman" w:hAnsi="Times New Roman" w:cs="Times New Roman"/>
              </w:rPr>
            </w:pPr>
            <w:r>
              <w:rPr>
                <w:rFonts w:ascii="Times New Roman" w:eastAsia="Times New Roman" w:hAnsi="Times New Roman" w:cs="Times New Roman"/>
              </w:rPr>
              <w:t>2.3</w:t>
            </w:r>
            <w:r w:rsidR="007D3A89">
              <w:rPr>
                <w:rFonts w:ascii="Times New Roman" w:eastAsia="Times New Roman" w:hAnsi="Times New Roman" w:cs="Times New Roman"/>
              </w:rPr>
              <w:t xml:space="preserve">.1.1. </w:t>
            </w:r>
            <w:r>
              <w:rPr>
                <w:rFonts w:ascii="Times New Roman" w:eastAsia="Times New Roman" w:hAnsi="Times New Roman" w:cs="Times New Roman"/>
              </w:rPr>
              <w:t>n</w:t>
            </w:r>
            <w:r w:rsidRPr="0029391D">
              <w:rPr>
                <w:rFonts w:ascii="Times New Roman" w:eastAsia="Times New Roman" w:hAnsi="Times New Roman" w:cs="Times New Roman"/>
              </w:rPr>
              <w:t xml:space="preserve">e </w:t>
            </w:r>
            <w:r w:rsidRPr="003B56AB">
              <w:rPr>
                <w:rFonts w:ascii="Times New Roman" w:eastAsia="Times New Roman" w:hAnsi="Times New Roman" w:cs="Times New Roman"/>
              </w:rPr>
              <w:t xml:space="preserve">mazāk kā </w:t>
            </w:r>
            <w:r w:rsidRPr="003B56AB">
              <w:rPr>
                <w:rFonts w:ascii="Times New Roman" w:eastAsia="Times New Roman" w:hAnsi="Times New Roman" w:cs="Times New Roman"/>
                <w:b/>
              </w:rPr>
              <w:t>EUR</w:t>
            </w:r>
            <w:r w:rsidRPr="003B56AB">
              <w:rPr>
                <w:rFonts w:ascii="Times New Roman" w:eastAsia="Times New Roman" w:hAnsi="Times New Roman" w:cs="Times New Roman"/>
              </w:rPr>
              <w:t xml:space="preserve"> </w:t>
            </w:r>
            <w:r w:rsidR="00C17EF0" w:rsidRPr="003B56AB">
              <w:rPr>
                <w:rFonts w:ascii="Times New Roman" w:eastAsia="Times New Roman" w:hAnsi="Times New Roman" w:cs="Times New Roman"/>
                <w:b/>
              </w:rPr>
              <w:t>18</w:t>
            </w:r>
            <w:r w:rsidRPr="003B56AB">
              <w:rPr>
                <w:rFonts w:ascii="Times New Roman" w:eastAsia="Times New Roman" w:hAnsi="Times New Roman" w:cs="Times New Roman"/>
                <w:b/>
              </w:rPr>
              <w:t>,00</w:t>
            </w:r>
            <w:r w:rsidRPr="003B56AB">
              <w:rPr>
                <w:rFonts w:ascii="Times New Roman" w:eastAsia="Times New Roman" w:hAnsi="Times New Roman" w:cs="Times New Roman"/>
              </w:rPr>
              <w:t xml:space="preserve"> par vienu apmeklējumu bez apmeklējumu skaita ierobežojuma;</w:t>
            </w:r>
          </w:p>
          <w:p w:rsidR="009C279E" w:rsidRPr="0029391D" w:rsidRDefault="009C279E" w:rsidP="00C17EF0">
            <w:pPr>
              <w:spacing w:after="0" w:line="240" w:lineRule="auto"/>
              <w:ind w:left="1026" w:hanging="596"/>
              <w:jc w:val="both"/>
              <w:rPr>
                <w:rFonts w:ascii="Times New Roman" w:eastAsia="Times New Roman" w:hAnsi="Times New Roman" w:cs="Times New Roman"/>
              </w:rPr>
            </w:pPr>
            <w:r w:rsidRPr="003B56AB">
              <w:rPr>
                <w:rFonts w:ascii="Times New Roman" w:eastAsia="Times New Roman" w:hAnsi="Times New Roman" w:cs="Times New Roman"/>
              </w:rPr>
              <w:t xml:space="preserve">2.3.1.2. docentu un profesoru ārstu konsultācijas ne mazāk kā </w:t>
            </w:r>
            <w:r w:rsidRPr="003B56AB">
              <w:rPr>
                <w:rFonts w:ascii="Times New Roman" w:eastAsia="Times New Roman" w:hAnsi="Times New Roman" w:cs="Times New Roman"/>
                <w:b/>
              </w:rPr>
              <w:t>EUR</w:t>
            </w:r>
            <w:r w:rsidRPr="003B56AB">
              <w:rPr>
                <w:rFonts w:ascii="Times New Roman" w:eastAsia="Times New Roman" w:hAnsi="Times New Roman" w:cs="Times New Roman"/>
              </w:rPr>
              <w:t xml:space="preserve"> </w:t>
            </w:r>
            <w:r w:rsidR="00C17EF0" w:rsidRPr="003B56AB">
              <w:rPr>
                <w:rFonts w:ascii="Times New Roman" w:eastAsia="Times New Roman" w:hAnsi="Times New Roman" w:cs="Times New Roman"/>
                <w:b/>
              </w:rPr>
              <w:t>30</w:t>
            </w:r>
            <w:r w:rsidRPr="003B56AB">
              <w:rPr>
                <w:rFonts w:ascii="Times New Roman" w:eastAsia="Times New Roman" w:hAnsi="Times New Roman" w:cs="Times New Roman"/>
                <w:b/>
              </w:rPr>
              <w:t>,00</w:t>
            </w:r>
            <w:r w:rsidRPr="003B56AB">
              <w:rPr>
                <w:rFonts w:ascii="Times New Roman" w:eastAsia="Times New Roman" w:hAnsi="Times New Roman" w:cs="Times New Roman"/>
              </w:rPr>
              <w:t xml:space="preserve"> par vienu apmeklējumu</w:t>
            </w:r>
            <w:r w:rsidRPr="0029391D">
              <w:rPr>
                <w:rFonts w:ascii="Times New Roman" w:eastAsia="Times New Roman" w:hAnsi="Times New Roman" w:cs="Times New Roman"/>
              </w:rPr>
              <w:t>, bez vizīšu skaita ierobežojuma.</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57"/>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lastRenderedPageBreak/>
              <w:t>2.4.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C17EF0">
            <w:pPr>
              <w:spacing w:after="0" w:line="240" w:lineRule="auto"/>
              <w:jc w:val="both"/>
              <w:rPr>
                <w:rFonts w:ascii="Times New Roman" w:eastAsia="Times New Roman" w:hAnsi="Times New Roman" w:cs="Times New Roman"/>
                <w:sz w:val="24"/>
              </w:rPr>
            </w:pPr>
            <w:r w:rsidRPr="0029391D">
              <w:rPr>
                <w:rFonts w:ascii="Times New Roman" w:eastAsia="Times New Roman" w:hAnsi="Times New Roman" w:cs="Times New Roman"/>
                <w:b/>
              </w:rPr>
              <w:t>Plaša spektra laboratoriskie izmeklējumi</w:t>
            </w:r>
            <w:r w:rsidRPr="0029391D">
              <w:rPr>
                <w:rFonts w:ascii="Times New Roman" w:eastAsia="Times New Roman" w:hAnsi="Times New Roman" w:cs="Times New Roman"/>
              </w:rPr>
              <w:t xml:space="preserve"> ar ārsta norīkojumu 100% apmērā, bez skaita ierobežojuma</w:t>
            </w:r>
            <w:r w:rsidRPr="0029391D">
              <w:rPr>
                <w:rFonts w:ascii="Times New Roman" w:eastAsia="Calibri" w:hAnsi="Times New Roman" w:cs="Times New Roman"/>
              </w:rPr>
              <w:t>,</w:t>
            </w:r>
            <w:r w:rsidRPr="0029391D">
              <w:rPr>
                <w:rFonts w:ascii="Times New Roman" w:eastAsia="Times New Roman" w:hAnsi="Times New Roman" w:cs="Times New Roman"/>
              </w:rPr>
              <w:t xml:space="preserve"> tai skaitā pilna asins analīze, dzelzs, ferritīns, vitamīns B12, protrombīna komplekss, asins tecēšanas laiks, asins grupa(ABO), Rh-faktors, kopējais bilirubīns, frakcijas, ALAT, ASAT, GGT, kreatinīns, </w:t>
            </w:r>
            <w:r w:rsidR="005A3F0A">
              <w:rPr>
                <w:rFonts w:ascii="Times New Roman" w:eastAsia="Times New Roman" w:hAnsi="Times New Roman" w:cs="Times New Roman"/>
              </w:rPr>
              <w:t>u</w:t>
            </w:r>
            <w:r w:rsidRPr="0029391D">
              <w:rPr>
                <w:rFonts w:ascii="Times New Roman" w:eastAsia="Times New Roman" w:hAnsi="Times New Roman" w:cs="Times New Roman"/>
              </w:rPr>
              <w:t>r</w:t>
            </w:r>
            <w:r w:rsidR="005A3F0A">
              <w:rPr>
                <w:rFonts w:ascii="Times New Roman" w:eastAsia="Times New Roman" w:hAnsi="Times New Roman" w:cs="Times New Roman"/>
              </w:rPr>
              <w:t>ī</w:t>
            </w:r>
            <w:r w:rsidRPr="0029391D">
              <w:rPr>
                <w:rFonts w:ascii="Times New Roman" w:eastAsia="Times New Roman" w:hAnsi="Times New Roman" w:cs="Times New Roman"/>
              </w:rPr>
              <w:t>nskābe, kopējais holesterīns, ABL holesterīns,</w:t>
            </w:r>
            <w:r w:rsidRPr="0029391D">
              <w:rPr>
                <w:rFonts w:ascii="Times New Roman" w:eastAsia="Times New Roman" w:hAnsi="Times New Roman" w:cs="Times New Roman"/>
                <w:sz w:val="24"/>
              </w:rPr>
              <w:t xml:space="preserve"> </w:t>
            </w:r>
            <w:r w:rsidRPr="0029391D">
              <w:rPr>
                <w:rFonts w:ascii="Times New Roman" w:eastAsia="Times New Roman" w:hAnsi="Times New Roman" w:cs="Times New Roman"/>
              </w:rPr>
              <w:t>ZBL holesterīns, triglicerīdi, C-reaktīvais olbaltums, reimatoīdais faktors, glikoze, glikohemoglobīns, TSH, FT3, FT4, tireoglobulīns, AV pret tireoglobulīnu, HBs antigēns, antiHCV, anti Helicobacter pylori IgA un IgG, antivielu noteikšana pret ērču encefalītu, kopējais olbaltums, albumīns, olbaltumu frakcij</w:t>
            </w:r>
            <w:r w:rsidR="00C17EF0">
              <w:rPr>
                <w:rFonts w:ascii="Times New Roman" w:eastAsia="Times New Roman" w:hAnsi="Times New Roman" w:cs="Times New Roman"/>
              </w:rPr>
              <w:t>as, imūnglobulīni IgG (A, M),</w:t>
            </w:r>
            <w:r w:rsidRPr="0029391D">
              <w:rPr>
                <w:rFonts w:ascii="Times New Roman" w:eastAsia="Times New Roman" w:hAnsi="Times New Roman" w:cs="Times New Roman"/>
              </w:rPr>
              <w:t>  urīna analīze, koprogramma, krēpu analīze, iztriepju izmeklēšana uz mikrofloru</w:t>
            </w:r>
            <w:r w:rsidR="00C17EF0">
              <w:rPr>
                <w:rFonts w:ascii="Times New Roman" w:eastAsia="Times New Roman" w:hAnsi="Times New Roman" w:cs="Times New Roman"/>
              </w:rPr>
              <w:t xml:space="preserve">. </w:t>
            </w:r>
            <w:r w:rsidRPr="0029391D">
              <w:rPr>
                <w:rFonts w:ascii="Times New Roman" w:eastAsia="Times New Roman" w:hAnsi="Times New Roman" w:cs="Times New Roman"/>
                <w:sz w:val="24"/>
              </w:rPr>
              <w:t xml:space="preserve"> </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jc w:val="center"/>
              <w:rPr>
                <w:rFonts w:ascii="Times New Roman" w:eastAsia="Times New Roman" w:hAnsi="Times New Roman" w:cs="Times New Roman"/>
              </w:rPr>
            </w:pPr>
            <w:r w:rsidRPr="0029391D">
              <w:rPr>
                <w:rFonts w:ascii="Times New Roman" w:eastAsia="Times New Roman" w:hAnsi="Times New Roman" w:cs="Times New Roman"/>
              </w:rPr>
              <w:t>2.5.</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4B6F0B" w:rsidRDefault="009C279E" w:rsidP="0094515B">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b/>
              </w:rPr>
              <w:t>Plaša spektra diagnostiskie izmeklējumi ar ārsta norīkojumu</w:t>
            </w:r>
            <w:r w:rsidRPr="0029391D">
              <w:rPr>
                <w:rFonts w:ascii="Times New Roman" w:eastAsia="Times New Roman" w:hAnsi="Times New Roman" w:cs="Times New Roman"/>
              </w:rPr>
              <w:t>, bez skaita ierobežojuma, t.sk. orgānu un ķermeņa daļu rentgena izmeklējumi (tai skaitā,</w:t>
            </w:r>
            <w:r w:rsidR="004B6F0B">
              <w:rPr>
                <w:rFonts w:ascii="Times New Roman" w:eastAsia="Times New Roman" w:hAnsi="Times New Roman" w:cs="Times New Roman"/>
              </w:rPr>
              <w:t xml:space="preserve"> </w:t>
            </w:r>
            <w:r w:rsidRPr="0029391D">
              <w:rPr>
                <w:rFonts w:ascii="Times New Roman" w:eastAsia="Times New Roman" w:hAnsi="Times New Roman" w:cs="Times New Roman"/>
              </w:rPr>
              <w:t>mamogrāfija un fluorogramma) ar un bez kontrastvielas, elektrokardiogrāfija, ehokardiogrāfija</w:t>
            </w:r>
            <w:r w:rsidRPr="0029391D">
              <w:rPr>
                <w:rFonts w:ascii="Times New Roman" w:eastAsia="Calibri" w:hAnsi="Times New Roman" w:cs="Times New Roman"/>
              </w:rPr>
              <w:t xml:space="preserve">, </w:t>
            </w:r>
            <w:r w:rsidRPr="0029391D">
              <w:rPr>
                <w:rFonts w:ascii="Times New Roman" w:eastAsia="Times New Roman" w:hAnsi="Times New Roman" w:cs="Times New Roman"/>
              </w:rPr>
              <w:t>veloergometrija, radionukleīdā diagnostika, ultrasonogrāfija (jebkurai ķermeņa daļai), asinsvadu sonogrāfiska un doplerogrāfiska izmeklēšana, audiogramma, fibrogastroduodenoskopija u.c. endoskopiskie izmeklējumi ar pacienta sedāciju endoskopijas laikā vai īslaicīgu anestēziju (tai skaitā, gastroskopija, kolonoskopija, kolposkopija u.c.) Holtera monitorēšana, elektroencefalogrāfija, elektromiogrāfija, cistoskopija, bronhoskopija, osteodensitometrija, elptests, magnētiskā rezonanse ar un bez kontrastvielas, datortomogrāfija ar un bez kontrastvielas, u.c.</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B15809" w:rsidRDefault="009C279E" w:rsidP="0094515B">
            <w:pPr>
              <w:spacing w:after="0" w:line="240" w:lineRule="auto"/>
              <w:jc w:val="center"/>
              <w:rPr>
                <w:rFonts w:ascii="Times New Roman" w:eastAsia="Times New Roman" w:hAnsi="Times New Roman" w:cs="Times New Roman"/>
              </w:rPr>
            </w:pPr>
            <w:r w:rsidRPr="00B15809">
              <w:rPr>
                <w:rFonts w:ascii="Times New Roman" w:eastAsia="Times New Roman" w:hAnsi="Times New Roman" w:cs="Times New Roman"/>
              </w:rPr>
              <w:t>2.5.1.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B15809" w:rsidRDefault="009C279E" w:rsidP="00C17EF0">
            <w:pPr>
              <w:spacing w:after="0" w:line="240" w:lineRule="auto"/>
              <w:jc w:val="both"/>
              <w:rPr>
                <w:rFonts w:ascii="Times New Roman" w:eastAsia="Times New Roman" w:hAnsi="Times New Roman" w:cs="Times New Roman"/>
                <w:b/>
              </w:rPr>
            </w:pPr>
            <w:r w:rsidRPr="003B56AB">
              <w:rPr>
                <w:rFonts w:ascii="Times New Roman" w:hAnsi="Times New Roman" w:cs="Times New Roman"/>
              </w:rPr>
              <w:t xml:space="preserve">Atlīdzības limits līgumorganizācijās un nelīgumorganizācijās saskaņā ar pretendenta noteikto, bet dārgo tehnoloģiju diagnostikas pakalpojumiem - ne mazāk par </w:t>
            </w:r>
            <w:r w:rsidRPr="003B56AB">
              <w:rPr>
                <w:rFonts w:ascii="Times New Roman" w:hAnsi="Times New Roman" w:cs="Times New Roman"/>
                <w:b/>
              </w:rPr>
              <w:t xml:space="preserve">EUR </w:t>
            </w:r>
            <w:r w:rsidR="00C17EF0" w:rsidRPr="003B56AB">
              <w:rPr>
                <w:rFonts w:ascii="Times New Roman" w:hAnsi="Times New Roman" w:cs="Times New Roman"/>
                <w:b/>
              </w:rPr>
              <w:t>7</w:t>
            </w:r>
            <w:r w:rsidRPr="003B56AB">
              <w:rPr>
                <w:rFonts w:ascii="Times New Roman" w:hAnsi="Times New Roman" w:cs="Times New Roman"/>
                <w:b/>
              </w:rPr>
              <w:t>0,00</w:t>
            </w:r>
            <w:r w:rsidRPr="003B56AB">
              <w:rPr>
                <w:rFonts w:ascii="Times New Roman" w:hAnsi="Times New Roman" w:cs="Times New Roman"/>
              </w:rPr>
              <w:t xml:space="preserve"> par vienu izmeklējumu </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B15809"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CD5253" w:rsidP="009451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r w:rsidR="009C279E" w:rsidRPr="0029391D">
              <w:rPr>
                <w:rFonts w:ascii="Times New Roman" w:eastAsia="Times New Roman" w:hAnsi="Times New Roman" w:cs="Times New Roman"/>
              </w:rPr>
              <w:t>.</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5A3F0A">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b/>
              </w:rPr>
              <w:t xml:space="preserve">Ārstnieciskās manipulācijas un procedūras, </w:t>
            </w:r>
            <w:r w:rsidRPr="0029391D">
              <w:rPr>
                <w:rFonts w:ascii="Times New Roman" w:eastAsia="Times New Roman" w:hAnsi="Times New Roman" w:cs="Times New Roman"/>
              </w:rPr>
              <w:t>t.sk. blokāde, epidurālā blokāde, biopsija, injekcijas, brūces apstrāde un pārsiešana, punkcijas, histoloģiskie izmeklējumi, izmežģījuma, lūzuma prepozīcija, specifiskas uroloģiskas, proktoloģiskas, ginekoloģiskas, dermatoloģiskas, LOR procedūras, sīkas ķirurģiskas operācijas</w:t>
            </w:r>
            <w:r w:rsidR="005A3F0A">
              <w:rPr>
                <w:rFonts w:ascii="Times New Roman" w:eastAsia="Times New Roman" w:hAnsi="Times New Roman" w:cs="Times New Roman"/>
              </w:rPr>
              <w:t xml:space="preserve">, </w:t>
            </w:r>
            <w:r w:rsidRPr="0029391D">
              <w:rPr>
                <w:rFonts w:ascii="Times New Roman" w:eastAsia="Times New Roman" w:hAnsi="Times New Roman" w:cs="Times New Roman"/>
              </w:rPr>
              <w:t>ekscīzija, incīzija</w:t>
            </w:r>
            <w:r w:rsidR="005A3F0A">
              <w:rPr>
                <w:rFonts w:ascii="Times New Roman" w:eastAsia="Times New Roman" w:hAnsi="Times New Roman" w:cs="Times New Roman"/>
              </w:rPr>
              <w:t>.</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CD5253" w:rsidP="001902E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w:t>
            </w:r>
            <w:r w:rsidR="009C279E" w:rsidRPr="0029391D">
              <w:rPr>
                <w:rFonts w:ascii="Times New Roman" w:eastAsia="Times New Roman" w:hAnsi="Times New Roman" w:cs="Times New Roman"/>
              </w:rPr>
              <w:t>.</w:t>
            </w:r>
            <w:r w:rsidR="001902ED">
              <w:rPr>
                <w:rFonts w:ascii="Times New Roman" w:eastAsia="Times New Roman" w:hAnsi="Times New Roman" w:cs="Times New Roman"/>
              </w:rPr>
              <w:t>1</w:t>
            </w:r>
            <w:r w:rsidR="009C279E" w:rsidRPr="0029391D">
              <w:rPr>
                <w:rFonts w:ascii="Times New Roman" w:eastAsia="Times New Roman" w:hAnsi="Times New Roman" w:cs="Times New Roman"/>
              </w:rPr>
              <w:t>.</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C17EF0">
            <w:pPr>
              <w:spacing w:after="0" w:line="240" w:lineRule="auto"/>
              <w:jc w:val="both"/>
              <w:rPr>
                <w:rFonts w:ascii="Times New Roman" w:eastAsia="Times New Roman" w:hAnsi="Times New Roman" w:cs="Times New Roman"/>
                <w:b/>
              </w:rPr>
            </w:pPr>
            <w:r w:rsidRPr="003B56AB">
              <w:rPr>
                <w:rFonts w:ascii="Times New Roman" w:eastAsia="Times New Roman" w:hAnsi="Times New Roman" w:cs="Times New Roman"/>
              </w:rPr>
              <w:t xml:space="preserve">Atlīdzības limits nelīgumorganizācijās ne mazāk par </w:t>
            </w:r>
            <w:r w:rsidRPr="003B56AB">
              <w:rPr>
                <w:rFonts w:ascii="Times New Roman" w:eastAsia="Times New Roman" w:hAnsi="Times New Roman" w:cs="Times New Roman"/>
                <w:b/>
              </w:rPr>
              <w:t>EUR</w:t>
            </w:r>
            <w:r w:rsidRPr="003B56AB">
              <w:rPr>
                <w:rFonts w:ascii="Times New Roman" w:eastAsia="Times New Roman" w:hAnsi="Times New Roman" w:cs="Times New Roman"/>
              </w:rPr>
              <w:t xml:space="preserve"> </w:t>
            </w:r>
            <w:r w:rsidR="00C17EF0" w:rsidRPr="003B56AB">
              <w:rPr>
                <w:rFonts w:ascii="Times New Roman" w:eastAsia="Times New Roman" w:hAnsi="Times New Roman" w:cs="Times New Roman"/>
                <w:b/>
              </w:rPr>
              <w:t>8</w:t>
            </w:r>
            <w:r w:rsidRPr="003B56AB">
              <w:rPr>
                <w:rFonts w:ascii="Times New Roman" w:eastAsia="Times New Roman" w:hAnsi="Times New Roman" w:cs="Times New Roman"/>
                <w:b/>
              </w:rPr>
              <w:t>,00</w:t>
            </w:r>
            <w:r w:rsidRPr="003B56AB">
              <w:rPr>
                <w:rFonts w:ascii="Times New Roman" w:eastAsia="Times New Roman" w:hAnsi="Times New Roman" w:cs="Times New Roman"/>
              </w:rPr>
              <w:t xml:space="preserve"> viena apmeklējuma reizē, bet sīkām ķirurģiskām operācijām ne mazāk par </w:t>
            </w:r>
            <w:r w:rsidRPr="003B56AB">
              <w:rPr>
                <w:rFonts w:ascii="Times New Roman" w:eastAsia="Times New Roman" w:hAnsi="Times New Roman" w:cs="Times New Roman"/>
                <w:b/>
              </w:rPr>
              <w:t>EUR</w:t>
            </w:r>
            <w:r w:rsidRPr="003B56AB">
              <w:rPr>
                <w:rFonts w:ascii="Times New Roman" w:eastAsia="Times New Roman" w:hAnsi="Times New Roman" w:cs="Times New Roman"/>
              </w:rPr>
              <w:t xml:space="preserve"> </w:t>
            </w:r>
            <w:r w:rsidR="00C17EF0" w:rsidRPr="003B56AB">
              <w:rPr>
                <w:rFonts w:ascii="Times New Roman" w:eastAsia="Times New Roman" w:hAnsi="Times New Roman" w:cs="Times New Roman"/>
                <w:b/>
              </w:rPr>
              <w:t>15</w:t>
            </w:r>
            <w:r w:rsidRPr="003B56AB">
              <w:rPr>
                <w:rFonts w:ascii="Times New Roman" w:eastAsia="Times New Roman" w:hAnsi="Times New Roman" w:cs="Times New Roman"/>
              </w:rPr>
              <w:t>,</w:t>
            </w:r>
            <w:r w:rsidRPr="003B56AB">
              <w:rPr>
                <w:rFonts w:ascii="Times New Roman" w:eastAsia="Times New Roman" w:hAnsi="Times New Roman" w:cs="Times New Roman"/>
                <w:b/>
              </w:rPr>
              <w:t>00</w:t>
            </w:r>
            <w:r w:rsidRPr="004B6F0B">
              <w:rPr>
                <w:rFonts w:ascii="Times New Roman" w:eastAsia="Times New Roman" w:hAnsi="Times New Roman" w:cs="Times New Roman"/>
                <w:b/>
              </w:rPr>
              <w:t xml:space="preserve"> </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557"/>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CD5253" w:rsidP="009451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r w:rsidR="009C279E" w:rsidRPr="0029391D">
              <w:rPr>
                <w:rFonts w:ascii="Times New Roman" w:eastAsia="Times New Roman" w:hAnsi="Times New Roman" w:cs="Times New Roman"/>
              </w:rPr>
              <w:t>.</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5D3AAE" w:rsidRDefault="009C279E" w:rsidP="00FA512B">
            <w:pPr>
              <w:widowControl w:val="0"/>
              <w:tabs>
                <w:tab w:val="left" w:pos="348"/>
              </w:tabs>
              <w:autoSpaceDE w:val="0"/>
              <w:rPr>
                <w:rFonts w:ascii="Times New Roman" w:hAnsi="Times New Roman"/>
                <w:color w:val="000000" w:themeColor="text1"/>
              </w:rPr>
            </w:pPr>
            <w:r w:rsidRPr="005D3AAE">
              <w:rPr>
                <w:rFonts w:ascii="Times New Roman" w:hAnsi="Times New Roman"/>
              </w:rPr>
              <w:t xml:space="preserve">Ambulatorās rehabilitācijas pakalpojumi ar ģimenes ārsta vai ar ārstējošā ārsta nozīmējumu, ar kopējo limitu ne mazāk kā </w:t>
            </w:r>
            <w:r w:rsidR="00AF2ED9" w:rsidRPr="005D3AAE">
              <w:rPr>
                <w:rFonts w:ascii="Times New Roman" w:hAnsi="Times New Roman"/>
                <w:b/>
              </w:rPr>
              <w:t>EUR 1</w:t>
            </w:r>
            <w:r w:rsidR="001902ED">
              <w:rPr>
                <w:rFonts w:ascii="Times New Roman" w:hAnsi="Times New Roman"/>
                <w:b/>
              </w:rPr>
              <w:t>0</w:t>
            </w:r>
            <w:r w:rsidRPr="005D3AAE">
              <w:rPr>
                <w:rFonts w:ascii="Times New Roman" w:hAnsi="Times New Roman"/>
                <w:b/>
              </w:rPr>
              <w:t>0,00</w:t>
            </w:r>
            <w:r w:rsidRPr="005D3AAE">
              <w:rPr>
                <w:rFonts w:ascii="Times New Roman" w:hAnsi="Times New Roman"/>
              </w:rPr>
              <w:t xml:space="preserve"> gadā</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AF2ED9">
            <w:pPr>
              <w:pStyle w:val="ListParagraph"/>
              <w:widowControl w:val="0"/>
              <w:tabs>
                <w:tab w:val="left" w:pos="348"/>
              </w:tabs>
              <w:suppressAutoHyphens w:val="0"/>
              <w:autoSpaceDE w:val="0"/>
              <w:ind w:left="142"/>
              <w:contextualSpacing w:val="0"/>
              <w:textAlignment w:val="auto"/>
              <w:rPr>
                <w:rFonts w:ascii="Times New Roman" w:hAnsi="Times New Roman"/>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CD5253" w:rsidP="009451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r w:rsidR="009C279E" w:rsidRPr="0029391D">
              <w:rPr>
                <w:rFonts w:ascii="Times New Roman" w:eastAsia="Times New Roman" w:hAnsi="Times New Roman" w:cs="Times New Roman"/>
              </w:rPr>
              <w:t>.</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5D3AAE" w:rsidRDefault="00B05AF3" w:rsidP="00FA512B">
            <w:pPr>
              <w:rPr>
                <w:rFonts w:ascii="Times New Roman" w:hAnsi="Times New Roman"/>
              </w:rPr>
            </w:pPr>
            <w:r w:rsidRPr="00DB1DB9">
              <w:rPr>
                <w:rFonts w:ascii="Times New Roman" w:hAnsi="Times New Roman"/>
                <w:b/>
              </w:rPr>
              <w:t>Zobārstniecības pakalpojumi – vismaz 50% apmērā (nepiemērojot cenrādi)</w:t>
            </w:r>
            <w:r w:rsidR="009C279E" w:rsidRPr="00DB1DB9">
              <w:rPr>
                <w:rFonts w:ascii="Times New Roman" w:hAnsi="Times New Roman"/>
              </w:rPr>
              <w:t xml:space="preserve"> </w:t>
            </w:r>
            <w:r w:rsidR="005D3AAE">
              <w:rPr>
                <w:rFonts w:ascii="Times New Roman" w:hAnsi="Times New Roman"/>
              </w:rPr>
              <w:t>-</w:t>
            </w:r>
            <w:r w:rsidR="00DB1DB9" w:rsidRPr="00DB1DB9">
              <w:rPr>
                <w:rFonts w:ascii="Times New Roman" w:hAnsi="Times New Roman"/>
              </w:rPr>
              <w:t xml:space="preserve">neatliekamā palīdzība; ārsta </w:t>
            </w:r>
            <w:r w:rsidR="005D3AAE">
              <w:rPr>
                <w:rFonts w:ascii="Times New Roman" w:hAnsi="Times New Roman"/>
              </w:rPr>
              <w:t>konsultācija un rentgenogramma</w:t>
            </w:r>
            <w:r w:rsidR="00DB1DB9" w:rsidRPr="00DB1DB9">
              <w:rPr>
                <w:rFonts w:ascii="Times New Roman" w:hAnsi="Times New Roman"/>
              </w:rPr>
              <w:t xml:space="preserve"> diagnozes precizēšanai; terapeitiskie pakalpojumi; ķirurģiskie pakalpojumi</w:t>
            </w:r>
            <w:r w:rsidR="001902ED">
              <w:rPr>
                <w:rFonts w:ascii="Times New Roman" w:hAnsi="Times New Roman"/>
              </w:rPr>
              <w:t>,</w:t>
            </w:r>
            <w:r w:rsidR="001902ED">
              <w:rPr>
                <w:rFonts w:ascii="Times New Roman" w:hAnsi="Times New Roman" w:cs="Times New Roman"/>
                <w:color w:val="000000" w:themeColor="text1"/>
              </w:rPr>
              <w:t xml:space="preserve"> vietējā anestēzija</w:t>
            </w:r>
            <w:r w:rsidR="00DB1DB9" w:rsidRPr="00DB1DB9">
              <w:rPr>
                <w:rFonts w:ascii="Times New Roman" w:hAnsi="Times New Roman"/>
              </w:rPr>
              <w:t>;</w:t>
            </w:r>
            <w:r w:rsidR="005D3AAE">
              <w:rPr>
                <w:rFonts w:ascii="Times New Roman" w:hAnsi="Times New Roman"/>
              </w:rPr>
              <w:t xml:space="preserve"> </w:t>
            </w:r>
            <w:r w:rsidR="00DB1DB9" w:rsidRPr="00DB1DB9">
              <w:rPr>
                <w:rFonts w:ascii="Times New Roman" w:hAnsi="Times New Roman" w:cs="Times New Roman"/>
                <w:color w:val="000000" w:themeColor="text1"/>
              </w:rPr>
              <w:t>mutes dobuma higiēnas pakalpojumi.</w:t>
            </w:r>
            <w:r w:rsidR="005D3AAE">
              <w:rPr>
                <w:rFonts w:ascii="Times New Roman" w:hAnsi="Times New Roman" w:cs="Times New Roman"/>
                <w:color w:val="000000" w:themeColor="text1"/>
              </w:rPr>
              <w:t xml:space="preserve"> </w:t>
            </w:r>
            <w:r w:rsidR="005D3AAE">
              <w:rPr>
                <w:rFonts w:ascii="Times New Roman" w:hAnsi="Times New Roman"/>
              </w:rPr>
              <w:lastRenderedPageBreak/>
              <w:t xml:space="preserve">Apdrošinājuma summa vienai personai- ne mazāka kā </w:t>
            </w:r>
            <w:r w:rsidR="005D3AAE" w:rsidRPr="005D3AAE">
              <w:rPr>
                <w:rFonts w:ascii="Times New Roman" w:hAnsi="Times New Roman"/>
                <w:b/>
              </w:rPr>
              <w:t>EUR 150,00</w:t>
            </w:r>
            <w:r w:rsidR="005D3AAE">
              <w:rPr>
                <w:rFonts w:ascii="Times New Roman" w:hAnsi="Times New Roman"/>
              </w:rPr>
              <w:t xml:space="preserve"> gadā</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CD5253" w:rsidP="009451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2.9</w:t>
            </w:r>
            <w:r w:rsidR="009C279E" w:rsidRPr="0029391D">
              <w:rPr>
                <w:rFonts w:ascii="Times New Roman" w:eastAsia="Times New Roman" w:hAnsi="Times New Roman" w:cs="Times New Roman"/>
              </w:rPr>
              <w:t>.</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1902ED" w:rsidRPr="0029391D" w:rsidRDefault="001902ED" w:rsidP="00C17EF0">
            <w:pPr>
              <w:spacing w:after="0" w:line="240" w:lineRule="auto"/>
              <w:jc w:val="both"/>
              <w:rPr>
                <w:rFonts w:ascii="Times New Roman" w:eastAsia="Times New Roman" w:hAnsi="Times New Roman" w:cs="Times New Roman"/>
                <w:b/>
              </w:rPr>
            </w:pPr>
            <w:r w:rsidRPr="0029391D">
              <w:rPr>
                <w:rFonts w:ascii="Times New Roman" w:eastAsia="Times New Roman" w:hAnsi="Times New Roman" w:cs="Times New Roman"/>
                <w:b/>
              </w:rPr>
              <w:t>Profilaktiskā vakcinācija</w:t>
            </w:r>
            <w:r>
              <w:rPr>
                <w:rFonts w:ascii="Times New Roman" w:eastAsia="Times New Roman" w:hAnsi="Times New Roman" w:cs="Times New Roman"/>
                <w:b/>
              </w:rPr>
              <w:t xml:space="preserve"> ar limitu </w:t>
            </w:r>
            <w:r w:rsidR="00C17EF0">
              <w:rPr>
                <w:rFonts w:ascii="Times New Roman" w:eastAsia="Times New Roman" w:hAnsi="Times New Roman" w:cs="Times New Roman"/>
                <w:b/>
              </w:rPr>
              <w:t>ne mazāk kā 2</w:t>
            </w:r>
            <w:r>
              <w:rPr>
                <w:rFonts w:ascii="Times New Roman" w:eastAsia="Times New Roman" w:hAnsi="Times New Roman" w:cs="Times New Roman"/>
                <w:b/>
              </w:rPr>
              <w:t xml:space="preserve">0EUR </w:t>
            </w:r>
            <w:r w:rsidRPr="001902ED">
              <w:rPr>
                <w:rFonts w:ascii="Times New Roman" w:eastAsia="Times New Roman" w:hAnsi="Times New Roman" w:cs="Times New Roman"/>
              </w:rPr>
              <w:t>gadā</w:t>
            </w:r>
            <w:r>
              <w:rPr>
                <w:rFonts w:ascii="Times New Roman" w:eastAsia="Times New Roman" w:hAnsi="Times New Roman" w:cs="Times New Roman"/>
              </w:rPr>
              <w:t xml:space="preserve"> </w:t>
            </w:r>
            <w:r w:rsidR="00C17EF0">
              <w:rPr>
                <w:rFonts w:ascii="Times New Roman" w:eastAsia="Times New Roman" w:hAnsi="Times New Roman" w:cs="Times New Roman"/>
              </w:rPr>
              <w:t>pret gripu, pret ērču encefalītu</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B05AF3" w:rsidRPr="0029391D" w:rsidTr="001902ED">
        <w:trPr>
          <w:trHeight w:val="686"/>
        </w:trPr>
        <w:tc>
          <w:tcPr>
            <w:tcW w:w="848" w:type="dxa"/>
            <w:tcBorders>
              <w:top w:val="single" w:sz="4" w:space="0" w:color="auto"/>
              <w:left w:val="single" w:sz="4" w:space="0" w:color="auto"/>
              <w:bottom w:val="single" w:sz="4" w:space="0" w:color="auto"/>
              <w:right w:val="single" w:sz="4" w:space="0" w:color="auto"/>
            </w:tcBorders>
            <w:shd w:val="clear" w:color="auto" w:fill="auto"/>
          </w:tcPr>
          <w:p w:rsidR="00B05AF3" w:rsidRDefault="00290E75" w:rsidP="009451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B05AF3" w:rsidRPr="0029391D" w:rsidRDefault="00B05AF3" w:rsidP="0094515B">
            <w:pPr>
              <w:spacing w:after="0" w:line="240" w:lineRule="auto"/>
              <w:jc w:val="both"/>
              <w:rPr>
                <w:rFonts w:ascii="Times New Roman" w:eastAsia="Times New Roman" w:hAnsi="Times New Roman" w:cs="Times New Roman"/>
                <w:b/>
              </w:rPr>
            </w:pPr>
            <w:r w:rsidRPr="0029391D">
              <w:rPr>
                <w:rFonts w:ascii="Times New Roman" w:eastAsia="Times New Roman" w:hAnsi="Times New Roman" w:cs="Times New Roman"/>
                <w:b/>
              </w:rPr>
              <w:t>Neatliekamā medicīniskā palīdzība</w:t>
            </w:r>
            <w:r w:rsidRPr="0029391D">
              <w:rPr>
                <w:rFonts w:ascii="Times New Roman" w:eastAsia="Times New Roman" w:hAnsi="Times New Roman" w:cs="Times New Roman"/>
              </w:rPr>
              <w:t xml:space="preserve"> bez skaita ierobežojuma</w:t>
            </w:r>
            <w:r w:rsidRPr="0029391D">
              <w:rPr>
                <w:rFonts w:ascii="Times New Roman" w:eastAsia="Times New Roman" w:hAnsi="Times New Roman" w:cs="Times New Roman"/>
                <w:iCs/>
              </w:rPr>
              <w:t>, t.sk. valsts neatliekamā medicīniskā palīdzība jebkurā ar medicīniskās palīdzības sniegšanu saistītā izsaukumā.</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B05AF3" w:rsidRPr="0029391D" w:rsidRDefault="00B05AF3"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290E75" w:rsidP="009451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2.11</w:t>
            </w:r>
            <w:r w:rsidR="009C279E" w:rsidRPr="0029391D">
              <w:rPr>
                <w:rFonts w:ascii="Times New Roman" w:eastAsia="Times New Roman" w:hAnsi="Times New Roman" w:cs="Times New Roman"/>
              </w:rPr>
              <w:t>.</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C17EF0">
            <w:p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b/>
              </w:rPr>
              <w:t>Maksas stacionārās medicīniskās aprūpes pakalpojumi</w:t>
            </w:r>
            <w:r w:rsidRPr="0029391D">
              <w:rPr>
                <w:rFonts w:ascii="Times New Roman" w:eastAsia="Times New Roman" w:hAnsi="Times New Roman" w:cs="Times New Roman"/>
              </w:rPr>
              <w:t xml:space="preserve"> </w:t>
            </w:r>
            <w:r w:rsidR="005F474C">
              <w:rPr>
                <w:rFonts w:ascii="Times New Roman" w:eastAsia="Times New Roman" w:hAnsi="Times New Roman" w:cs="Times New Roman"/>
              </w:rPr>
              <w:t>ar limitu</w:t>
            </w:r>
            <w:r w:rsidRPr="0029391D">
              <w:rPr>
                <w:rFonts w:ascii="Times New Roman" w:eastAsia="Times New Roman" w:hAnsi="Times New Roman" w:cs="Times New Roman"/>
              </w:rPr>
              <w:t xml:space="preserve"> </w:t>
            </w:r>
            <w:r w:rsidR="00C17EF0" w:rsidRPr="00FA512B">
              <w:rPr>
                <w:rFonts w:ascii="Times New Roman" w:eastAsia="Times New Roman" w:hAnsi="Times New Roman" w:cs="Times New Roman"/>
                <w:b/>
              </w:rPr>
              <w:t>35</w:t>
            </w:r>
            <w:r w:rsidR="001902ED" w:rsidRPr="00FA512B">
              <w:rPr>
                <w:rFonts w:ascii="Times New Roman" w:eastAsia="Times New Roman" w:hAnsi="Times New Roman" w:cs="Times New Roman"/>
                <w:b/>
              </w:rPr>
              <w:t>0</w:t>
            </w:r>
            <w:r w:rsidRPr="00FA512B">
              <w:rPr>
                <w:rFonts w:ascii="Times New Roman" w:eastAsia="Times New Roman" w:hAnsi="Times New Roman" w:cs="Times New Roman"/>
                <w:b/>
              </w:rPr>
              <w:t>,00</w:t>
            </w:r>
            <w:r w:rsidRPr="00FA512B">
              <w:rPr>
                <w:rFonts w:ascii="Times New Roman" w:eastAsia="Times New Roman" w:hAnsi="Times New Roman" w:cs="Times New Roman"/>
              </w:rPr>
              <w:t xml:space="preserve"> </w:t>
            </w:r>
            <w:r w:rsidR="005F474C" w:rsidRPr="00FA512B">
              <w:rPr>
                <w:rFonts w:ascii="Times New Roman" w:eastAsia="Times New Roman" w:hAnsi="Times New Roman" w:cs="Times New Roman"/>
                <w:b/>
              </w:rPr>
              <w:t>E</w:t>
            </w:r>
            <w:r w:rsidR="005F474C" w:rsidRPr="00673CA6">
              <w:rPr>
                <w:rFonts w:ascii="Times New Roman" w:eastAsia="Times New Roman" w:hAnsi="Times New Roman" w:cs="Times New Roman"/>
                <w:b/>
              </w:rPr>
              <w:t>UR</w:t>
            </w:r>
            <w:r w:rsidR="005F474C" w:rsidRPr="0029391D">
              <w:rPr>
                <w:rFonts w:ascii="Times New Roman" w:eastAsia="Times New Roman" w:hAnsi="Times New Roman" w:cs="Times New Roman"/>
                <w:iCs/>
              </w:rPr>
              <w:t xml:space="preserve"> </w:t>
            </w:r>
            <w:r w:rsidRPr="0029391D">
              <w:rPr>
                <w:rFonts w:ascii="Times New Roman" w:eastAsia="Times New Roman" w:hAnsi="Times New Roman" w:cs="Times New Roman"/>
                <w:iCs/>
              </w:rPr>
              <w:t>apdrošināšanas period</w:t>
            </w:r>
            <w:r w:rsidR="005F474C">
              <w:rPr>
                <w:rFonts w:ascii="Times New Roman" w:eastAsia="Times New Roman" w:hAnsi="Times New Roman" w:cs="Times New Roman"/>
                <w:iCs/>
              </w:rPr>
              <w:t xml:space="preserve">ā </w:t>
            </w:r>
            <w:r w:rsidRPr="0029391D">
              <w:rPr>
                <w:rFonts w:ascii="Times New Roman" w:eastAsia="Times New Roman" w:hAnsi="Times New Roman" w:cs="Times New Roman"/>
                <w:iCs/>
              </w:rPr>
              <w:t xml:space="preserve">(bez stacionēšanās gadījumu skaita ierobežojuma) t.sk.: </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290E75" w:rsidP="0094515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2.11</w:t>
            </w:r>
            <w:r w:rsidR="009C279E" w:rsidRPr="0029391D">
              <w:rPr>
                <w:rFonts w:ascii="Times New Roman" w:eastAsia="Times New Roman" w:hAnsi="Times New Roman" w:cs="Times New Roman"/>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jc w:val="both"/>
              <w:rPr>
                <w:rFonts w:ascii="Times New Roman" w:eastAsia="Times New Roman" w:hAnsi="Times New Roman" w:cs="Times New Roman"/>
                <w:bCs/>
              </w:rPr>
            </w:pPr>
            <w:r w:rsidRPr="0029391D">
              <w:rPr>
                <w:rFonts w:ascii="Times New Roman" w:eastAsia="Times New Roman" w:hAnsi="Times New Roman" w:cs="Times New Roman"/>
                <w:bCs/>
              </w:rPr>
              <w:t>P</w:t>
            </w:r>
            <w:r w:rsidRPr="0029391D">
              <w:rPr>
                <w:rFonts w:ascii="Times New Roman" w:eastAsia="Times New Roman" w:hAnsi="Times New Roman" w:cs="Times New Roman"/>
                <w:iCs/>
              </w:rPr>
              <w:t>lānveida un maksas operācijas;</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290E75" w:rsidP="0094515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2.11</w:t>
            </w:r>
            <w:r w:rsidR="009C279E" w:rsidRPr="0029391D">
              <w:rPr>
                <w:rFonts w:ascii="Times New Roman" w:eastAsia="Times New Roman" w:hAnsi="Times New Roman" w:cs="Times New Roman"/>
              </w:rPr>
              <w:t>.2.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jc w:val="both"/>
              <w:rPr>
                <w:rFonts w:ascii="Times New Roman" w:eastAsia="Times New Roman" w:hAnsi="Times New Roman" w:cs="Times New Roman"/>
                <w:bCs/>
              </w:rPr>
            </w:pPr>
            <w:r w:rsidRPr="0029391D">
              <w:rPr>
                <w:rFonts w:ascii="Times New Roman" w:eastAsia="Times New Roman" w:hAnsi="Times New Roman" w:cs="Times New Roman"/>
                <w:bCs/>
              </w:rPr>
              <w:t>Maksas par katru stacionārā pavadīto dienas un diennakts stacionārā pavadīto dienu;</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290E75" w:rsidP="0094515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2.11</w:t>
            </w:r>
            <w:r w:rsidR="009C279E" w:rsidRPr="0029391D">
              <w:rPr>
                <w:rFonts w:ascii="Times New Roman" w:eastAsia="Times New Roman" w:hAnsi="Times New Roman" w:cs="Times New Roman"/>
              </w:rPr>
              <w:t>.3.</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jc w:val="both"/>
              <w:rPr>
                <w:rFonts w:ascii="Times New Roman" w:eastAsia="Times New Roman" w:hAnsi="Times New Roman" w:cs="Times New Roman"/>
              </w:rPr>
            </w:pPr>
            <w:r w:rsidRPr="0029391D">
              <w:rPr>
                <w:rFonts w:ascii="Times New Roman" w:eastAsia="Times New Roman" w:hAnsi="Times New Roman" w:cs="Times New Roman"/>
              </w:rPr>
              <w:t>Ārstēšanās paaugstināta servisa apstākļos, ja tādus nodrošina ārstniecības iestāde;</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290E75" w:rsidP="0094515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2.11</w:t>
            </w:r>
            <w:r w:rsidR="009C279E" w:rsidRPr="0029391D">
              <w:rPr>
                <w:rFonts w:ascii="Times New Roman" w:eastAsia="Times New Roman" w:hAnsi="Times New Roman" w:cs="Times New Roman"/>
              </w:rPr>
              <w:t>.4.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rPr>
                <w:rFonts w:ascii="Times New Roman" w:eastAsia="Times New Roman" w:hAnsi="Times New Roman" w:cs="Times New Roman"/>
                <w:sz w:val="24"/>
              </w:rPr>
            </w:pPr>
            <w:r w:rsidRPr="0029391D">
              <w:rPr>
                <w:rFonts w:ascii="Times New Roman" w:eastAsia="Times New Roman" w:hAnsi="Times New Roman" w:cs="Times New Roman"/>
                <w:bCs/>
              </w:rPr>
              <w:t>Ārstu – speciālistu, t.sk. profesoru un docentu konsultācijas;</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290E75" w:rsidP="0094515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2.11</w:t>
            </w:r>
            <w:r w:rsidR="009C279E" w:rsidRPr="0029391D">
              <w:rPr>
                <w:rFonts w:ascii="Times New Roman" w:eastAsia="Times New Roman" w:hAnsi="Times New Roman" w:cs="Times New Roman"/>
              </w:rPr>
              <w:t>.5.</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rPr>
                <w:rFonts w:ascii="Times New Roman" w:eastAsia="Times New Roman" w:hAnsi="Times New Roman" w:cs="Times New Roman"/>
                <w:sz w:val="24"/>
              </w:rPr>
            </w:pPr>
            <w:r w:rsidRPr="0029391D">
              <w:rPr>
                <w:rFonts w:ascii="Times New Roman" w:eastAsia="Times New Roman" w:hAnsi="Times New Roman" w:cs="Times New Roman"/>
              </w:rPr>
              <w:t>Ārsta nozīmētas ārstnieciskās manipulācijas un procedūras maksas stacionārā;</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r w:rsidR="009C279E" w:rsidRPr="0029391D" w:rsidTr="001902ED">
        <w:trPr>
          <w:trHeight w:val="291"/>
        </w:trPr>
        <w:tc>
          <w:tcPr>
            <w:tcW w:w="848"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290E75" w:rsidP="0094515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2.11</w:t>
            </w:r>
            <w:r w:rsidR="009C279E" w:rsidRPr="0029391D">
              <w:rPr>
                <w:rFonts w:ascii="Times New Roman" w:eastAsia="Times New Roman" w:hAnsi="Times New Roman" w:cs="Times New Roman"/>
              </w:rPr>
              <w:t xml:space="preserve">.6. </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ind w:left="430"/>
              <w:rPr>
                <w:rFonts w:ascii="Times New Roman" w:eastAsia="Times New Roman" w:hAnsi="Times New Roman" w:cs="Times New Roman"/>
                <w:sz w:val="24"/>
              </w:rPr>
            </w:pPr>
            <w:r w:rsidRPr="0029391D">
              <w:rPr>
                <w:rFonts w:ascii="Times New Roman" w:eastAsia="Times New Roman" w:hAnsi="Times New Roman" w:cs="Times New Roman"/>
              </w:rPr>
              <w:t>Visa veida diagnostiskie, laboratoriskie un instrumentālie izmeklējumi</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9C279E" w:rsidRPr="0029391D" w:rsidRDefault="009C279E" w:rsidP="0094515B">
            <w:pPr>
              <w:spacing w:after="0" w:line="240" w:lineRule="auto"/>
              <w:rPr>
                <w:rFonts w:ascii="Times New Roman" w:eastAsia="Times New Roman" w:hAnsi="Times New Roman" w:cs="Times New Roman"/>
                <w:sz w:val="24"/>
              </w:rPr>
            </w:pPr>
          </w:p>
        </w:tc>
      </w:tr>
    </w:tbl>
    <w:p w:rsidR="009C279E" w:rsidRDefault="009C279E" w:rsidP="009C279E">
      <w:pPr>
        <w:pStyle w:val="NoSpacing"/>
      </w:pPr>
    </w:p>
    <w:p w:rsidR="009C279E" w:rsidRDefault="009C279E" w:rsidP="009C279E">
      <w:pPr>
        <w:spacing w:after="200" w:line="276" w:lineRule="auto"/>
        <w:jc w:val="both"/>
        <w:rPr>
          <w:rFonts w:ascii="Times New Roman" w:eastAsia="Times New Roman" w:hAnsi="Times New Roman" w:cs="Times New Roman"/>
          <w:b/>
        </w:rPr>
      </w:pPr>
      <w:r w:rsidRPr="0029391D">
        <w:rPr>
          <w:rFonts w:ascii="Times New Roman" w:eastAsia="Times New Roman" w:hAnsi="Times New Roman" w:cs="Times New Roman"/>
          <w:b/>
        </w:rPr>
        <w:t>Sagatavojot tehnisko piedāvājumu veselības apdrošināšanai, pretendentam jāpievieno sekojoši dokumenti:</w:t>
      </w:r>
    </w:p>
    <w:p w:rsidR="005F474C" w:rsidRPr="0029391D" w:rsidRDefault="005F474C" w:rsidP="005F47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29391D">
        <w:rPr>
          <w:rFonts w:ascii="Times New Roman" w:eastAsia="Times New Roman" w:hAnsi="Times New Roman" w:cs="Times New Roman"/>
        </w:rPr>
        <w:t>. Tehniskajam piedāvājumam jāpievieno:</w:t>
      </w:r>
    </w:p>
    <w:p w:rsidR="005F474C" w:rsidRDefault="005F474C" w:rsidP="005F474C">
      <w:pPr>
        <w:numPr>
          <w:ilvl w:val="0"/>
          <w:numId w:val="2"/>
        </w:num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veselības apdrošināšanas noteikumi juridiskām personām;</w:t>
      </w:r>
    </w:p>
    <w:p w:rsidR="005F474C" w:rsidRDefault="005F474C" w:rsidP="005F474C">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w:t>
      </w:r>
      <w:r w:rsidRPr="0029391D">
        <w:rPr>
          <w:rFonts w:ascii="Times New Roman" w:eastAsia="Times New Roman" w:hAnsi="Times New Roman" w:cs="Times New Roman"/>
        </w:rPr>
        <w:t>etalizēts piedāvāto veselības apdrošināšanas programmu apraksts</w:t>
      </w:r>
      <w:r>
        <w:rPr>
          <w:rFonts w:ascii="Times New Roman" w:eastAsia="Times New Roman" w:hAnsi="Times New Roman" w:cs="Times New Roman"/>
        </w:rPr>
        <w:t>;</w:t>
      </w:r>
    </w:p>
    <w:p w:rsidR="005F474C" w:rsidRPr="0029391D" w:rsidRDefault="005F474C" w:rsidP="005F474C">
      <w:pPr>
        <w:numPr>
          <w:ilvl w:val="0"/>
          <w:numId w:val="2"/>
        </w:numPr>
        <w:spacing w:after="0" w:line="240" w:lineRule="auto"/>
        <w:rPr>
          <w:rFonts w:ascii="Times New Roman" w:eastAsia="Times New Roman" w:hAnsi="Times New Roman" w:cs="Times New Roman"/>
        </w:rPr>
      </w:pPr>
      <w:r w:rsidRPr="0029391D">
        <w:rPr>
          <w:rFonts w:ascii="Times New Roman" w:eastAsia="Times New Roman" w:hAnsi="Times New Roman" w:cs="Times New Roman"/>
        </w:rPr>
        <w:t>piegādātāja cenrādis, kas tiek piemērots par saņemtajiem pakalpojumiem veselības aprūpes iestādēs;</w:t>
      </w:r>
    </w:p>
    <w:p w:rsidR="005F474C" w:rsidRPr="0029391D" w:rsidRDefault="005F474C" w:rsidP="005F474C">
      <w:pPr>
        <w:numPr>
          <w:ilvl w:val="0"/>
          <w:numId w:val="2"/>
        </w:numPr>
        <w:spacing w:after="0" w:line="240" w:lineRule="auto"/>
        <w:rPr>
          <w:rFonts w:ascii="Times New Roman" w:eastAsia="Times New Roman" w:hAnsi="Times New Roman" w:cs="Times New Roman"/>
        </w:rPr>
      </w:pPr>
      <w:r w:rsidRPr="0029391D">
        <w:rPr>
          <w:rFonts w:ascii="Times New Roman" w:eastAsia="Times New Roman" w:hAnsi="Times New Roman" w:cs="Times New Roman"/>
        </w:rPr>
        <w:t>pretendenta līguma iestāžu saraksts visā Latvijas Republikas teritorijā;</w:t>
      </w:r>
    </w:p>
    <w:p w:rsidR="009C279E" w:rsidRDefault="005F474C" w:rsidP="009C27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009C279E" w:rsidRPr="0029391D">
        <w:rPr>
          <w:rFonts w:ascii="Times New Roman" w:eastAsia="Times New Roman" w:hAnsi="Times New Roman" w:cs="Times New Roman"/>
        </w:rPr>
        <w:t>. Apdrošināšanas līg</w:t>
      </w:r>
      <w:r>
        <w:rPr>
          <w:rFonts w:ascii="Times New Roman" w:eastAsia="Times New Roman" w:hAnsi="Times New Roman" w:cs="Times New Roman"/>
        </w:rPr>
        <w:t>uma funkcionalitātes nosacījumi:</w:t>
      </w:r>
    </w:p>
    <w:p w:rsidR="009C279E" w:rsidRPr="0029391D" w:rsidRDefault="009C279E" w:rsidP="009C279E">
      <w:pPr>
        <w:numPr>
          <w:ilvl w:val="0"/>
          <w:numId w:val="1"/>
        </w:numPr>
        <w:spacing w:after="0" w:line="240" w:lineRule="auto"/>
        <w:jc w:val="both"/>
        <w:rPr>
          <w:rFonts w:ascii="Times New Roman" w:eastAsia="Times New Roman" w:hAnsi="Times New Roman" w:cs="Times New Roman"/>
          <w:b/>
        </w:rPr>
      </w:pPr>
      <w:r w:rsidRPr="0029391D">
        <w:rPr>
          <w:rFonts w:ascii="Times New Roman" w:eastAsia="Times New Roman" w:hAnsi="Times New Roman" w:cs="Times New Roman"/>
        </w:rPr>
        <w:t xml:space="preserve">to pakalpojumu saraksts, par kuriem Pasūtītāja apdrošinātai personai jānorēķinās skaidrā naudā, neapmaksājamo pakalpojumu (izņēmumu) saraksts; </w:t>
      </w:r>
    </w:p>
    <w:p w:rsidR="009C279E" w:rsidRPr="0029391D" w:rsidRDefault="009C279E" w:rsidP="009C279E">
      <w:pPr>
        <w:numPr>
          <w:ilvl w:val="0"/>
          <w:numId w:val="1"/>
        </w:num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informācija par apdrošināšanas atlīdzības saņemšanas kārtību un noteikumiem, iestājoties apdrošināšanas gadījumam, t.sk. informācija par piegādātāja pārstāvniecībās skaidrā naudā saņemamo summu par nelīguma organizācijās saņemtajiem pakalpojumiem un termiņiem dokumentu iesniegšanai apdrošinātājam atlīdzības saņemšanai;</w:t>
      </w:r>
    </w:p>
    <w:p w:rsidR="009C279E" w:rsidRPr="0029391D" w:rsidRDefault="009C279E" w:rsidP="009C279E">
      <w:pPr>
        <w:numPr>
          <w:ilvl w:val="0"/>
          <w:numId w:val="1"/>
        </w:numPr>
        <w:spacing w:after="0" w:line="240" w:lineRule="auto"/>
        <w:jc w:val="both"/>
        <w:rPr>
          <w:rFonts w:ascii="Times New Roman" w:eastAsia="Times New Roman" w:hAnsi="Times New Roman" w:cs="Times New Roman"/>
        </w:rPr>
      </w:pPr>
      <w:r w:rsidRPr="0029391D">
        <w:rPr>
          <w:rFonts w:ascii="Times New Roman" w:eastAsia="Times New Roman" w:hAnsi="Times New Roman" w:cs="Times New Roman"/>
        </w:rPr>
        <w:t>informācija par izmaiņu veikšanas kārtību veselības apdrošināšanas polises darbības laikā, kas saistīta ar apdrošināto personu skaita izmaiņām, ievērojot Tehniskajā specifikācijā noteiktās prasības.</w:t>
      </w:r>
    </w:p>
    <w:p w:rsidR="005F474C" w:rsidRDefault="005F474C"/>
    <w:sectPr w:rsidR="005F47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FDinTextPro-Light">
    <w:altName w:val="Times New Roman"/>
    <w:charset w:val="00"/>
    <w:family w:val="auto"/>
    <w:pitch w:val="variable"/>
    <w:sig w:usb0="E00002BF" w:usb1="5000E0F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44899"/>
    <w:multiLevelType w:val="hybridMultilevel"/>
    <w:tmpl w:val="BF4096B0"/>
    <w:lvl w:ilvl="0" w:tplc="BE788848">
      <w:start w:val="5"/>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5506CF5"/>
    <w:multiLevelType w:val="hybridMultilevel"/>
    <w:tmpl w:val="70E6990C"/>
    <w:lvl w:ilvl="0" w:tplc="BE788848">
      <w:start w:val="5"/>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AF73A53"/>
    <w:multiLevelType w:val="hybridMultilevel"/>
    <w:tmpl w:val="A12823C6"/>
    <w:lvl w:ilvl="0" w:tplc="D2EE824E">
      <w:numFmt w:val="bullet"/>
      <w:lvlText w:val="•"/>
      <w:lvlJc w:val="left"/>
      <w:pPr>
        <w:ind w:left="256" w:hanging="114"/>
      </w:pPr>
      <w:rPr>
        <w:rFonts w:ascii="Tahoma" w:eastAsia="Tahoma" w:hAnsi="Tahoma" w:cs="Tahoma" w:hint="default"/>
        <w:color w:val="4A4A49"/>
        <w:w w:val="100"/>
        <w:sz w:val="14"/>
        <w:szCs w:val="14"/>
      </w:rPr>
    </w:lvl>
    <w:lvl w:ilvl="1" w:tplc="700CDC28">
      <w:numFmt w:val="bullet"/>
      <w:lvlText w:val="–"/>
      <w:lvlJc w:val="left"/>
      <w:pPr>
        <w:ind w:left="307" w:hanging="165"/>
      </w:pPr>
      <w:rPr>
        <w:rFonts w:ascii="Tahoma" w:eastAsia="Tahoma" w:hAnsi="Tahoma" w:cs="Tahoma" w:hint="default"/>
        <w:color w:val="4A4A49"/>
        <w:spacing w:val="-3"/>
        <w:w w:val="100"/>
        <w:sz w:val="14"/>
        <w:szCs w:val="14"/>
      </w:rPr>
    </w:lvl>
    <w:lvl w:ilvl="2" w:tplc="8306F75C">
      <w:numFmt w:val="bullet"/>
      <w:lvlText w:val="•"/>
      <w:lvlJc w:val="left"/>
      <w:pPr>
        <w:ind w:left="1338" w:hanging="165"/>
      </w:pPr>
      <w:rPr>
        <w:rFonts w:hint="default"/>
      </w:rPr>
    </w:lvl>
    <w:lvl w:ilvl="3" w:tplc="127CA688">
      <w:numFmt w:val="bullet"/>
      <w:lvlText w:val="•"/>
      <w:lvlJc w:val="left"/>
      <w:pPr>
        <w:ind w:left="2157" w:hanging="165"/>
      </w:pPr>
      <w:rPr>
        <w:rFonts w:hint="default"/>
      </w:rPr>
    </w:lvl>
    <w:lvl w:ilvl="4" w:tplc="3FB67D2C">
      <w:numFmt w:val="bullet"/>
      <w:lvlText w:val="•"/>
      <w:lvlJc w:val="left"/>
      <w:pPr>
        <w:ind w:left="2976" w:hanging="165"/>
      </w:pPr>
      <w:rPr>
        <w:rFonts w:hint="default"/>
      </w:rPr>
    </w:lvl>
    <w:lvl w:ilvl="5" w:tplc="6E7ACCB2">
      <w:numFmt w:val="bullet"/>
      <w:lvlText w:val="•"/>
      <w:lvlJc w:val="left"/>
      <w:pPr>
        <w:ind w:left="3795" w:hanging="165"/>
      </w:pPr>
      <w:rPr>
        <w:rFonts w:hint="default"/>
      </w:rPr>
    </w:lvl>
    <w:lvl w:ilvl="6" w:tplc="5A76BF8C">
      <w:numFmt w:val="bullet"/>
      <w:lvlText w:val="•"/>
      <w:lvlJc w:val="left"/>
      <w:pPr>
        <w:ind w:left="4614" w:hanging="165"/>
      </w:pPr>
      <w:rPr>
        <w:rFonts w:hint="default"/>
      </w:rPr>
    </w:lvl>
    <w:lvl w:ilvl="7" w:tplc="F9107240">
      <w:numFmt w:val="bullet"/>
      <w:lvlText w:val="•"/>
      <w:lvlJc w:val="left"/>
      <w:pPr>
        <w:ind w:left="5433" w:hanging="165"/>
      </w:pPr>
      <w:rPr>
        <w:rFonts w:hint="default"/>
      </w:rPr>
    </w:lvl>
    <w:lvl w:ilvl="8" w:tplc="6C80D982">
      <w:numFmt w:val="bullet"/>
      <w:lvlText w:val="•"/>
      <w:lvlJc w:val="left"/>
      <w:pPr>
        <w:ind w:left="6252" w:hanging="16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9E"/>
    <w:rsid w:val="00017866"/>
    <w:rsid w:val="0018671D"/>
    <w:rsid w:val="001902ED"/>
    <w:rsid w:val="00195192"/>
    <w:rsid w:val="001E38AF"/>
    <w:rsid w:val="00290E75"/>
    <w:rsid w:val="002B081B"/>
    <w:rsid w:val="00320C82"/>
    <w:rsid w:val="003B56AB"/>
    <w:rsid w:val="004B6F0B"/>
    <w:rsid w:val="005100AB"/>
    <w:rsid w:val="0054759A"/>
    <w:rsid w:val="00585AA2"/>
    <w:rsid w:val="005A3F0A"/>
    <w:rsid w:val="005D3AAE"/>
    <w:rsid w:val="005F474C"/>
    <w:rsid w:val="006907AC"/>
    <w:rsid w:val="006964C2"/>
    <w:rsid w:val="006A014B"/>
    <w:rsid w:val="00740AE6"/>
    <w:rsid w:val="007D3A89"/>
    <w:rsid w:val="007E6C97"/>
    <w:rsid w:val="009C279E"/>
    <w:rsid w:val="009D3C11"/>
    <w:rsid w:val="00AF1ADC"/>
    <w:rsid w:val="00AF2ED9"/>
    <w:rsid w:val="00B05AF3"/>
    <w:rsid w:val="00BC603E"/>
    <w:rsid w:val="00C17EF0"/>
    <w:rsid w:val="00CD5253"/>
    <w:rsid w:val="00DB1DB9"/>
    <w:rsid w:val="00DE7E23"/>
    <w:rsid w:val="00E30AA1"/>
    <w:rsid w:val="00EF7AEB"/>
    <w:rsid w:val="00F461EC"/>
    <w:rsid w:val="00F67048"/>
    <w:rsid w:val="00FA512B"/>
    <w:rsid w:val="00FB1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1A04A-5493-40F5-B3EB-D7269C35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9E"/>
    <w:pPr>
      <w:spacing w:after="0" w:line="240" w:lineRule="auto"/>
    </w:pPr>
    <w:rPr>
      <w:rFonts w:ascii="Times New Roman" w:eastAsia="Calibri" w:hAnsi="Times New Roman" w:cs="Times New Roman"/>
      <w:sz w:val="24"/>
    </w:rPr>
  </w:style>
  <w:style w:type="paragraph" w:styleId="ListParagraph">
    <w:name w:val="List Paragraph"/>
    <w:basedOn w:val="Normal"/>
    <w:uiPriority w:val="1"/>
    <w:qFormat/>
    <w:rsid w:val="00AF2ED9"/>
    <w:pPr>
      <w:suppressAutoHyphens/>
      <w:autoSpaceDN w:val="0"/>
      <w:spacing w:after="0" w:line="240" w:lineRule="auto"/>
      <w:ind w:left="720"/>
      <w:contextualSpacing/>
      <w:textAlignment w:val="baseline"/>
    </w:pPr>
    <w:rPr>
      <w:rFonts w:ascii="PFDinTextPro-Light" w:eastAsia="Times New Roman" w:hAnsi="PFDinTextPro-Light" w:cs="Times New Roman"/>
      <w:sz w:val="24"/>
      <w:szCs w:val="24"/>
    </w:rPr>
  </w:style>
  <w:style w:type="paragraph" w:customStyle="1" w:styleId="p1">
    <w:name w:val="p1"/>
    <w:basedOn w:val="Normal"/>
    <w:rsid w:val="00AF2ED9"/>
    <w:pPr>
      <w:spacing w:after="0" w:line="240" w:lineRule="auto"/>
    </w:pPr>
    <w:rPr>
      <w:rFonts w:ascii="Helvetica" w:hAnsi="Helvetica" w:cs="Times New Roman"/>
      <w:color w:val="5C5C5B"/>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8061</Words>
  <Characters>4596</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2019-12-09T13:57:00Z</dcterms:created>
  <dcterms:modified xsi:type="dcterms:W3CDTF">2019-12-09T15:06:00Z</dcterms:modified>
</cp:coreProperties>
</file>